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33" w:rsidRDefault="00651D33" w:rsidP="00651D33">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651D33" w:rsidRDefault="00651D33" w:rsidP="00651D33">
      <w:pPr>
        <w:jc w:val="center"/>
        <w:rPr>
          <w:rFonts w:ascii="Times New Roman" w:hAnsi="Times New Roman" w:cs="Times New Roman"/>
          <w:sz w:val="24"/>
          <w:szCs w:val="24"/>
        </w:rPr>
      </w:pPr>
      <w:r>
        <w:rPr>
          <w:rFonts w:ascii="Times New Roman" w:hAnsi="Times New Roman" w:cs="Times New Roman"/>
          <w:sz w:val="24"/>
          <w:szCs w:val="24"/>
        </w:rPr>
        <w:t xml:space="preserve">  VI Incontro anno 2019-2020 – 9 marzo 2020 Vangelo di Matteo</w:t>
      </w:r>
    </w:p>
    <w:p w:rsidR="00651D33" w:rsidRDefault="00651D33" w:rsidP="00651D33"/>
    <w:p w:rsidR="00651D33" w:rsidRDefault="00651D33" w:rsidP="00651D33">
      <w:pPr>
        <w:rPr>
          <w:rFonts w:ascii="Times New Roman" w:hAnsi="Times New Roman" w:cs="Times New Roman"/>
          <w:b/>
          <w:sz w:val="24"/>
          <w:szCs w:val="24"/>
        </w:rPr>
      </w:pPr>
      <w:r>
        <w:rPr>
          <w:rFonts w:ascii="Times New Roman" w:hAnsi="Times New Roman" w:cs="Times New Roman"/>
          <w:b/>
          <w:sz w:val="24"/>
          <w:szCs w:val="24"/>
        </w:rPr>
        <w:t xml:space="preserve">XIScheda </w:t>
      </w:r>
      <w:r w:rsidRPr="004F5BA1">
        <w:rPr>
          <w:rFonts w:ascii="Times New Roman" w:hAnsi="Times New Roman" w:cs="Times New Roman"/>
          <w:b/>
          <w:sz w:val="24"/>
          <w:szCs w:val="24"/>
        </w:rPr>
        <w:t xml:space="preserve">– Mt </w:t>
      </w:r>
      <w:r>
        <w:rPr>
          <w:rFonts w:ascii="Times New Roman" w:hAnsi="Times New Roman" w:cs="Times New Roman"/>
          <w:b/>
          <w:sz w:val="24"/>
          <w:szCs w:val="24"/>
        </w:rPr>
        <w:t>19, 1-9 Matrimonio e divorzio</w:t>
      </w:r>
    </w:p>
    <w:p w:rsidR="00651D33" w:rsidRDefault="00651D33" w:rsidP="00651D33">
      <w:pPr>
        <w:jc w:val="both"/>
        <w:rPr>
          <w:rFonts w:ascii="Times New Roman" w:hAnsi="Times New Roman" w:cs="Times New Roman"/>
          <w:i/>
          <w:sz w:val="24"/>
          <w:szCs w:val="24"/>
        </w:rPr>
      </w:pPr>
      <w:r>
        <w:rPr>
          <w:rFonts w:ascii="Times New Roman" w:hAnsi="Times New Roman" w:cs="Times New Roman"/>
          <w:i/>
          <w:sz w:val="24"/>
          <w:szCs w:val="24"/>
          <w:vertAlign w:val="superscript"/>
        </w:rPr>
        <w:t>1</w:t>
      </w:r>
      <w:r w:rsidRPr="008B3278">
        <w:rPr>
          <w:rFonts w:ascii="Times New Roman" w:hAnsi="Times New Roman" w:cs="Times New Roman"/>
          <w:i/>
          <w:sz w:val="24"/>
          <w:szCs w:val="24"/>
        </w:rPr>
        <w:t xml:space="preserve">Quando Gesù terminò queste parole, partì dalla Galilea e andò nel territorio della Giudea, al di là del Giordano. </w:t>
      </w:r>
      <w:r>
        <w:rPr>
          <w:rFonts w:ascii="Times New Roman" w:hAnsi="Times New Roman" w:cs="Times New Roman"/>
          <w:i/>
          <w:sz w:val="24"/>
          <w:szCs w:val="24"/>
          <w:vertAlign w:val="superscript"/>
        </w:rPr>
        <w:t>2</w:t>
      </w:r>
      <w:r w:rsidRPr="008B3278">
        <w:rPr>
          <w:rFonts w:ascii="Times New Roman" w:hAnsi="Times New Roman" w:cs="Times New Roman"/>
          <w:i/>
          <w:sz w:val="24"/>
          <w:szCs w:val="24"/>
        </w:rPr>
        <w:t>Molte folle lo seguirono e ivi egli l</w:t>
      </w:r>
      <w:r>
        <w:rPr>
          <w:rFonts w:ascii="Times New Roman" w:hAnsi="Times New Roman" w:cs="Times New Roman"/>
          <w:i/>
          <w:sz w:val="24"/>
          <w:szCs w:val="24"/>
        </w:rPr>
        <w:t>i</w:t>
      </w:r>
      <w:r w:rsidRPr="008B3278">
        <w:rPr>
          <w:rFonts w:ascii="Times New Roman" w:hAnsi="Times New Roman" w:cs="Times New Roman"/>
          <w:i/>
          <w:sz w:val="24"/>
          <w:szCs w:val="24"/>
        </w:rPr>
        <w:t xml:space="preserve"> guarì. </w:t>
      </w:r>
      <w:r>
        <w:rPr>
          <w:rFonts w:ascii="Times New Roman" w:hAnsi="Times New Roman" w:cs="Times New Roman"/>
          <w:i/>
          <w:sz w:val="24"/>
          <w:szCs w:val="24"/>
          <w:vertAlign w:val="superscript"/>
        </w:rPr>
        <w:t>3</w:t>
      </w:r>
      <w:r w:rsidRPr="00E5636A">
        <w:rPr>
          <w:rFonts w:ascii="Times New Roman" w:hAnsi="Times New Roman" w:cs="Times New Roman"/>
          <w:i/>
          <w:sz w:val="24"/>
          <w:szCs w:val="24"/>
        </w:rPr>
        <w:t>Gli</w:t>
      </w:r>
      <w:r w:rsidRPr="008B3278">
        <w:rPr>
          <w:rFonts w:ascii="Times New Roman" w:hAnsi="Times New Roman" w:cs="Times New Roman"/>
          <w:i/>
          <w:sz w:val="24"/>
          <w:szCs w:val="24"/>
        </w:rPr>
        <w:t xml:space="preserve"> si avvicinarono alcuni farisei e per metterlo alla prova gli dissero: «È lecito ad un uomo ripudiare la propria moglie per qualsiasi motivo?». </w:t>
      </w:r>
      <w:r>
        <w:rPr>
          <w:rFonts w:ascii="Times New Roman" w:hAnsi="Times New Roman" w:cs="Times New Roman"/>
          <w:i/>
          <w:sz w:val="24"/>
          <w:szCs w:val="24"/>
          <w:vertAlign w:val="superscript"/>
        </w:rPr>
        <w:t>4</w:t>
      </w:r>
      <w:r w:rsidRPr="008B3278">
        <w:rPr>
          <w:rFonts w:ascii="Times New Roman" w:hAnsi="Times New Roman" w:cs="Times New Roman"/>
          <w:i/>
          <w:sz w:val="24"/>
          <w:szCs w:val="24"/>
        </w:rPr>
        <w:t xml:space="preserve">Egli rispose:«Non avete letto che il creatore da principio “li fece maschio e femmina”? </w:t>
      </w:r>
      <w:r>
        <w:rPr>
          <w:rFonts w:ascii="Times New Roman" w:hAnsi="Times New Roman" w:cs="Times New Roman"/>
          <w:i/>
          <w:sz w:val="24"/>
          <w:szCs w:val="24"/>
          <w:vertAlign w:val="superscript"/>
        </w:rPr>
        <w:t>5</w:t>
      </w:r>
      <w:r>
        <w:rPr>
          <w:rFonts w:ascii="Times New Roman" w:hAnsi="Times New Roman" w:cs="Times New Roman"/>
          <w:i/>
          <w:sz w:val="24"/>
          <w:szCs w:val="24"/>
        </w:rPr>
        <w:t xml:space="preserve">E </w:t>
      </w:r>
      <w:r w:rsidRPr="008B3278">
        <w:rPr>
          <w:rFonts w:ascii="Times New Roman" w:hAnsi="Times New Roman" w:cs="Times New Roman"/>
          <w:i/>
          <w:sz w:val="24"/>
          <w:szCs w:val="24"/>
        </w:rPr>
        <w:t>disse: “Per questo l’uomo lascerà il padre e la m</w:t>
      </w:r>
      <w:r>
        <w:rPr>
          <w:rFonts w:ascii="Times New Roman" w:hAnsi="Times New Roman" w:cs="Times New Roman"/>
          <w:i/>
          <w:sz w:val="24"/>
          <w:szCs w:val="24"/>
        </w:rPr>
        <w:t>ad</w:t>
      </w:r>
      <w:r w:rsidRPr="008B3278">
        <w:rPr>
          <w:rFonts w:ascii="Times New Roman" w:hAnsi="Times New Roman" w:cs="Times New Roman"/>
          <w:i/>
          <w:sz w:val="24"/>
          <w:szCs w:val="24"/>
        </w:rPr>
        <w:t>re e si unirà a sua moglie e i due saranno una carne sola”.</w:t>
      </w:r>
      <w:r>
        <w:rPr>
          <w:rFonts w:ascii="Times New Roman" w:hAnsi="Times New Roman" w:cs="Times New Roman"/>
          <w:i/>
          <w:sz w:val="24"/>
          <w:szCs w:val="24"/>
          <w:vertAlign w:val="superscript"/>
        </w:rPr>
        <w:t>6</w:t>
      </w:r>
      <w:r w:rsidRPr="008B3278">
        <w:rPr>
          <w:rFonts w:ascii="Times New Roman" w:hAnsi="Times New Roman" w:cs="Times New Roman"/>
          <w:i/>
          <w:sz w:val="24"/>
          <w:szCs w:val="24"/>
        </w:rPr>
        <w:t xml:space="preserve">Così non sono più due, ma una carne sola. Dunque quello che Dio ha unito, l’uomo non separi». </w:t>
      </w:r>
      <w:r>
        <w:rPr>
          <w:rFonts w:ascii="Times New Roman" w:hAnsi="Times New Roman" w:cs="Times New Roman"/>
          <w:i/>
          <w:sz w:val="24"/>
          <w:szCs w:val="24"/>
          <w:vertAlign w:val="superscript"/>
        </w:rPr>
        <w:t>7</w:t>
      </w:r>
      <w:r w:rsidRPr="008B3278">
        <w:rPr>
          <w:rFonts w:ascii="Times New Roman" w:hAnsi="Times New Roman" w:cs="Times New Roman"/>
          <w:i/>
          <w:sz w:val="24"/>
          <w:szCs w:val="24"/>
        </w:rPr>
        <w:t>Gli obiettarono:</w:t>
      </w:r>
      <w:r>
        <w:rPr>
          <w:rFonts w:ascii="Times New Roman" w:hAnsi="Times New Roman" w:cs="Times New Roman"/>
          <w:i/>
          <w:sz w:val="24"/>
          <w:szCs w:val="24"/>
        </w:rPr>
        <w:t>«</w:t>
      </w:r>
      <w:r w:rsidRPr="008B3278">
        <w:rPr>
          <w:rFonts w:ascii="Times New Roman" w:hAnsi="Times New Roman" w:cs="Times New Roman"/>
          <w:i/>
          <w:sz w:val="24"/>
          <w:szCs w:val="24"/>
        </w:rPr>
        <w:t xml:space="preserve">Perché allora Mosè ha ordinato di darle il libello di ripudio e di ripudiarla?». </w:t>
      </w:r>
      <w:r>
        <w:rPr>
          <w:rFonts w:ascii="Times New Roman" w:hAnsi="Times New Roman" w:cs="Times New Roman"/>
          <w:i/>
          <w:sz w:val="24"/>
          <w:szCs w:val="24"/>
          <w:vertAlign w:val="superscript"/>
        </w:rPr>
        <w:t>8</w:t>
      </w:r>
      <w:r w:rsidRPr="008B3278">
        <w:rPr>
          <w:rFonts w:ascii="Times New Roman" w:hAnsi="Times New Roman" w:cs="Times New Roman"/>
          <w:i/>
          <w:sz w:val="24"/>
          <w:szCs w:val="24"/>
        </w:rPr>
        <w:t xml:space="preserve">Rispose loro: «Per la durezza del vostro cuore Mosè vi ha permesso di ripudiare le vostre mogli, ma da principio non fu così. </w:t>
      </w:r>
      <w:r>
        <w:rPr>
          <w:rFonts w:ascii="Times New Roman" w:hAnsi="Times New Roman" w:cs="Times New Roman"/>
          <w:i/>
          <w:sz w:val="24"/>
          <w:szCs w:val="24"/>
          <w:vertAlign w:val="superscript"/>
        </w:rPr>
        <w:t>9</w:t>
      </w:r>
      <w:r w:rsidRPr="008B3278">
        <w:rPr>
          <w:rFonts w:ascii="Times New Roman" w:hAnsi="Times New Roman" w:cs="Times New Roman"/>
          <w:i/>
          <w:sz w:val="24"/>
          <w:szCs w:val="24"/>
        </w:rPr>
        <w:t xml:space="preserve">Perciò io </w:t>
      </w:r>
      <w:r>
        <w:rPr>
          <w:rFonts w:ascii="Times New Roman" w:hAnsi="Times New Roman" w:cs="Times New Roman"/>
          <w:i/>
          <w:sz w:val="24"/>
          <w:szCs w:val="24"/>
        </w:rPr>
        <w:t>v</w:t>
      </w:r>
      <w:r w:rsidRPr="008B3278">
        <w:rPr>
          <w:rFonts w:ascii="Times New Roman" w:hAnsi="Times New Roman" w:cs="Times New Roman"/>
          <w:i/>
          <w:sz w:val="24"/>
          <w:szCs w:val="24"/>
        </w:rPr>
        <w:t xml:space="preserve">i dico: Chi ripudia la propria moglie, se non in caso di fornicazione, e ne sposa un’altra, commette adulterio». </w:t>
      </w:r>
    </w:p>
    <w:p w:rsidR="00651D33" w:rsidRDefault="00651D33" w:rsidP="00651D33">
      <w:pPr>
        <w:jc w:val="both"/>
        <w:rPr>
          <w:rFonts w:ascii="Times New Roman" w:hAnsi="Times New Roman" w:cs="Times New Roman"/>
          <w:sz w:val="24"/>
          <w:szCs w:val="24"/>
        </w:rPr>
      </w:pPr>
    </w:p>
    <w:p w:rsidR="00651D33" w:rsidRPr="00136C0E" w:rsidRDefault="00651D33" w:rsidP="00651D33">
      <w:pPr>
        <w:jc w:val="both"/>
        <w:rPr>
          <w:rFonts w:ascii="Times New Roman" w:hAnsi="Times New Roman" w:cs="Times New Roman"/>
          <w:b/>
          <w:smallCaps/>
          <w:sz w:val="24"/>
          <w:szCs w:val="24"/>
        </w:rPr>
      </w:pPr>
      <w:r w:rsidRPr="00136C0E">
        <w:rPr>
          <w:rFonts w:ascii="Times New Roman" w:hAnsi="Times New Roman" w:cs="Times New Roman"/>
          <w:b/>
          <w:smallCaps/>
          <w:sz w:val="24"/>
          <w:szCs w:val="24"/>
        </w:rPr>
        <w:t>Articolazione del testo</w:t>
      </w:r>
    </w:p>
    <w:p w:rsidR="00651D33" w:rsidRDefault="00651D33" w:rsidP="00651D33">
      <w:pPr>
        <w:spacing w:after="0"/>
        <w:jc w:val="both"/>
        <w:rPr>
          <w:rFonts w:ascii="Times New Roman" w:hAnsi="Times New Roman" w:cs="Times New Roman"/>
          <w:sz w:val="24"/>
          <w:szCs w:val="24"/>
        </w:rPr>
      </w:pPr>
      <w:r>
        <w:rPr>
          <w:rFonts w:ascii="Times New Roman" w:hAnsi="Times New Roman" w:cs="Times New Roman"/>
          <w:sz w:val="24"/>
          <w:szCs w:val="24"/>
        </w:rPr>
        <w:t xml:space="preserve">Questa pagina evangelica che ha come parte centrale il dibattito sul divorzio, è in realtà formata da un’introduzione (vv. 1-2) e dalla diatriba vera e propria (vv. 3-9). Nell’introduzione, mediante l’usuale ritornello </w:t>
      </w:r>
      <w:r w:rsidRPr="00CE0F3B">
        <w:rPr>
          <w:rFonts w:ascii="Times New Roman" w:hAnsi="Times New Roman" w:cs="Times New Roman"/>
          <w:sz w:val="24"/>
          <w:szCs w:val="24"/>
        </w:rPr>
        <w:t>«</w:t>
      </w:r>
      <w:r>
        <w:rPr>
          <w:rFonts w:ascii="Times New Roman" w:hAnsi="Times New Roman" w:cs="Times New Roman"/>
          <w:sz w:val="24"/>
          <w:szCs w:val="24"/>
        </w:rPr>
        <w:t>Quando Gesù terminò queste sue parole</w:t>
      </w:r>
      <w:r w:rsidRPr="00CE0F3B">
        <w:rPr>
          <w:rFonts w:ascii="Times New Roman" w:hAnsi="Times New Roman" w:cs="Times New Roman"/>
          <w:sz w:val="24"/>
          <w:szCs w:val="24"/>
        </w:rPr>
        <w:t>»</w:t>
      </w:r>
      <w:r>
        <w:rPr>
          <w:rFonts w:ascii="Times New Roman" w:hAnsi="Times New Roman" w:cs="Times New Roman"/>
          <w:sz w:val="24"/>
          <w:szCs w:val="24"/>
        </w:rPr>
        <w:t xml:space="preserve"> viene segnalata la conclusione del suo quarto grande discorso. Ad esso fa seguito la notizia del suo spostamento. Egli si allontana dalla regione galilaica, ambito preferito del suo ministero, per dirigersi verso la Giudea. In questo suo itinerario Gesù è accompagnato dalle folle ed egli ne guarisce gli ammalati.</w:t>
      </w:r>
    </w:p>
    <w:p w:rsidR="00651D33" w:rsidRDefault="00651D33" w:rsidP="00651D33">
      <w:pPr>
        <w:spacing w:after="0"/>
        <w:jc w:val="both"/>
        <w:rPr>
          <w:rFonts w:ascii="Times New Roman" w:hAnsi="Times New Roman" w:cs="Times New Roman"/>
          <w:sz w:val="24"/>
          <w:szCs w:val="24"/>
        </w:rPr>
      </w:pPr>
    </w:p>
    <w:p w:rsidR="00651D33" w:rsidRDefault="00651D33" w:rsidP="00651D33">
      <w:pPr>
        <w:spacing w:after="0"/>
        <w:jc w:val="both"/>
        <w:rPr>
          <w:rFonts w:ascii="Times New Roman" w:hAnsi="Times New Roman" w:cs="Times New Roman"/>
          <w:sz w:val="24"/>
          <w:szCs w:val="24"/>
        </w:rPr>
      </w:pPr>
      <w:r>
        <w:rPr>
          <w:rFonts w:ascii="Times New Roman" w:hAnsi="Times New Roman" w:cs="Times New Roman"/>
          <w:sz w:val="24"/>
          <w:szCs w:val="24"/>
        </w:rPr>
        <w:t xml:space="preserve">La diatriba sul divorzio (vv. 3-9), riportata anche da Marco (10, 2-12), vede impegnati come protagonisti Gesù e i farisei, i quali gli pongono una domanda sulla liceità del ripudio indiscriminato da parte del marito nei confronti della propria moglie. La prima risposta di Gesù si articola in due citazioni bibliche prese dal libro della Genesi, seguite da una conclusione. Il dibattito continua con una contro domanda dei farisei: </w:t>
      </w:r>
      <w:r w:rsidRPr="00CE0F3B">
        <w:rPr>
          <w:rFonts w:ascii="Times New Roman" w:hAnsi="Times New Roman" w:cs="Times New Roman"/>
          <w:sz w:val="24"/>
          <w:szCs w:val="24"/>
        </w:rPr>
        <w:t>«</w:t>
      </w:r>
      <w:r>
        <w:rPr>
          <w:rFonts w:ascii="Times New Roman" w:hAnsi="Times New Roman" w:cs="Times New Roman"/>
          <w:sz w:val="24"/>
          <w:szCs w:val="24"/>
        </w:rPr>
        <w:t>Perché allora Mosè ha comandato di darle il libello di ripudio e di ripudiarla?</w:t>
      </w:r>
      <w:r w:rsidRPr="00CE0F3B">
        <w:rPr>
          <w:rFonts w:ascii="Times New Roman" w:hAnsi="Times New Roman" w:cs="Times New Roman"/>
          <w:sz w:val="24"/>
          <w:szCs w:val="24"/>
        </w:rPr>
        <w:t>»</w:t>
      </w:r>
      <w:r>
        <w:rPr>
          <w:rFonts w:ascii="Times New Roman" w:hAnsi="Times New Roman" w:cs="Times New Roman"/>
          <w:sz w:val="24"/>
          <w:szCs w:val="24"/>
        </w:rPr>
        <w:t xml:space="preserve">, a cui Gesù risponde con una duplice sentenza, che chiude la discussione. La prima, in riferimento alla norma mosaica, è una denuncia della </w:t>
      </w:r>
      <w:r w:rsidRPr="00CE0F3B">
        <w:rPr>
          <w:rFonts w:ascii="Times New Roman" w:hAnsi="Times New Roman" w:cs="Times New Roman"/>
          <w:sz w:val="24"/>
          <w:szCs w:val="24"/>
        </w:rPr>
        <w:t>«</w:t>
      </w:r>
      <w:r>
        <w:rPr>
          <w:rFonts w:ascii="Times New Roman" w:hAnsi="Times New Roman" w:cs="Times New Roman"/>
          <w:sz w:val="24"/>
          <w:szCs w:val="24"/>
        </w:rPr>
        <w:t>durezza di cuore</w:t>
      </w:r>
      <w:r w:rsidRPr="00CE0F3B">
        <w:rPr>
          <w:rFonts w:ascii="Times New Roman" w:hAnsi="Times New Roman" w:cs="Times New Roman"/>
          <w:sz w:val="24"/>
          <w:szCs w:val="24"/>
        </w:rPr>
        <w:t>»</w:t>
      </w:r>
      <w:r>
        <w:rPr>
          <w:rFonts w:ascii="Times New Roman" w:hAnsi="Times New Roman" w:cs="Times New Roman"/>
          <w:sz w:val="24"/>
          <w:szCs w:val="24"/>
        </w:rPr>
        <w:t xml:space="preserve"> dei Giudei, mentre la seconda è una norma sull’indissolubilità matrimoniale, peraltro già affermata nel discorso della montagna ( Mt 5, 31-32).</w:t>
      </w:r>
    </w:p>
    <w:p w:rsidR="00651D33" w:rsidRDefault="00651D33" w:rsidP="00651D33">
      <w:pPr>
        <w:spacing w:after="0"/>
        <w:jc w:val="both"/>
        <w:rPr>
          <w:rFonts w:ascii="Times New Roman" w:hAnsi="Times New Roman" w:cs="Times New Roman"/>
          <w:sz w:val="24"/>
          <w:szCs w:val="24"/>
        </w:rPr>
      </w:pPr>
    </w:p>
    <w:p w:rsidR="00651D33" w:rsidRDefault="00651D33" w:rsidP="00651D33">
      <w:pPr>
        <w:spacing w:after="0"/>
        <w:jc w:val="both"/>
        <w:rPr>
          <w:rFonts w:ascii="Times New Roman" w:hAnsi="Times New Roman" w:cs="Times New Roman"/>
          <w:b/>
          <w:smallCaps/>
          <w:sz w:val="24"/>
          <w:szCs w:val="24"/>
        </w:rPr>
      </w:pPr>
    </w:p>
    <w:p w:rsidR="00651D33" w:rsidRDefault="00651D33" w:rsidP="00651D33">
      <w:pPr>
        <w:spacing w:after="0"/>
        <w:jc w:val="both"/>
        <w:rPr>
          <w:rFonts w:ascii="Times New Roman" w:hAnsi="Times New Roman" w:cs="Times New Roman"/>
          <w:b/>
          <w:smallCaps/>
          <w:sz w:val="24"/>
          <w:szCs w:val="24"/>
        </w:rPr>
      </w:pPr>
      <w:r w:rsidRPr="00136C0E">
        <w:rPr>
          <w:rFonts w:ascii="Times New Roman" w:hAnsi="Times New Roman" w:cs="Times New Roman"/>
          <w:b/>
          <w:smallCaps/>
          <w:sz w:val="24"/>
          <w:szCs w:val="24"/>
        </w:rPr>
        <w:t>Interpretazione del testo</w:t>
      </w:r>
    </w:p>
    <w:p w:rsidR="001043C2" w:rsidRDefault="001043C2" w:rsidP="00651D33">
      <w:pPr>
        <w:spacing w:after="0"/>
        <w:jc w:val="both"/>
        <w:rPr>
          <w:rFonts w:ascii="Times New Roman" w:hAnsi="Times New Roman" w:cs="Times New Roman"/>
          <w:sz w:val="24"/>
          <w:szCs w:val="24"/>
        </w:rPr>
      </w:pPr>
    </w:p>
    <w:p w:rsidR="00651D33" w:rsidRDefault="00651D33" w:rsidP="00651D33">
      <w:pPr>
        <w:spacing w:after="0"/>
        <w:jc w:val="both"/>
        <w:rPr>
          <w:rFonts w:ascii="Times New Roman" w:hAnsi="Times New Roman" w:cs="Times New Roman"/>
          <w:sz w:val="24"/>
          <w:szCs w:val="24"/>
        </w:rPr>
      </w:pPr>
      <w:r>
        <w:rPr>
          <w:rFonts w:ascii="Times New Roman" w:hAnsi="Times New Roman" w:cs="Times New Roman"/>
          <w:sz w:val="24"/>
          <w:szCs w:val="24"/>
        </w:rPr>
        <w:t>vv. 1-2</w:t>
      </w:r>
      <w:r>
        <w:rPr>
          <w:rFonts w:ascii="Times New Roman" w:hAnsi="Times New Roman" w:cs="Times New Roman"/>
          <w:sz w:val="24"/>
          <w:szCs w:val="24"/>
        </w:rPr>
        <w:tab/>
      </w:r>
      <w:r>
        <w:rPr>
          <w:rFonts w:ascii="Times New Roman" w:hAnsi="Times New Roman" w:cs="Times New Roman"/>
          <w:sz w:val="24"/>
          <w:szCs w:val="24"/>
        </w:rPr>
        <w:tab/>
        <w:t xml:space="preserve"> Gesù si trasferisce dalla Galilea, territorio in cui non ritornerà più se non dopo la risurrezione (Mt 28,16), in Giudea per dirigersi poi verso Gerusalemme, città dove verrà ucciso. Al suo spostamento corrisponde quello delle folle, che nel primo vangelo spesso vengono rappresentate mentre seguono Gesù. Sebbene le </w:t>
      </w:r>
      <w:r w:rsidRPr="00E5636A">
        <w:rPr>
          <w:rFonts w:ascii="Times New Roman" w:hAnsi="Times New Roman" w:cs="Times New Roman"/>
          <w:sz w:val="24"/>
          <w:szCs w:val="24"/>
        </w:rPr>
        <w:t>«</w:t>
      </w:r>
      <w:r>
        <w:rPr>
          <w:rFonts w:ascii="Times New Roman" w:hAnsi="Times New Roman" w:cs="Times New Roman"/>
          <w:sz w:val="24"/>
          <w:szCs w:val="24"/>
        </w:rPr>
        <w:t>molte folle</w:t>
      </w:r>
      <w:r w:rsidRPr="00E5636A">
        <w:rPr>
          <w:rFonts w:ascii="Times New Roman" w:hAnsi="Times New Roman" w:cs="Times New Roman"/>
          <w:sz w:val="24"/>
          <w:szCs w:val="24"/>
        </w:rPr>
        <w:t>»</w:t>
      </w:r>
      <w:r>
        <w:rPr>
          <w:rFonts w:ascii="Times New Roman" w:hAnsi="Times New Roman" w:cs="Times New Roman"/>
          <w:sz w:val="24"/>
          <w:szCs w:val="24"/>
        </w:rPr>
        <w:t xml:space="preserve">, segno di una presenza massiccia, non </w:t>
      </w:r>
      <w:r>
        <w:rPr>
          <w:rFonts w:ascii="Times New Roman" w:hAnsi="Times New Roman" w:cs="Times New Roman"/>
          <w:sz w:val="24"/>
          <w:szCs w:val="24"/>
        </w:rPr>
        <w:lastRenderedPageBreak/>
        <w:t>abbiano fatto come i discepoli una scelta radicale nei suoi confronti,  egli ha cura di loro, guarendo gli ammalati.</w:t>
      </w:r>
    </w:p>
    <w:p w:rsidR="00651D33" w:rsidRDefault="00651D33" w:rsidP="00651D33">
      <w:pPr>
        <w:spacing w:after="0"/>
        <w:jc w:val="both"/>
        <w:rPr>
          <w:rFonts w:ascii="Times New Roman" w:hAnsi="Times New Roman" w:cs="Times New Roman"/>
          <w:sz w:val="24"/>
          <w:szCs w:val="24"/>
        </w:rPr>
      </w:pPr>
    </w:p>
    <w:p w:rsidR="00651D33" w:rsidRDefault="00651D33" w:rsidP="00651D33">
      <w:pPr>
        <w:spacing w:after="0"/>
        <w:jc w:val="both"/>
        <w:rPr>
          <w:rFonts w:ascii="Times New Roman" w:hAnsi="Times New Roman" w:cs="Times New Roman"/>
          <w:sz w:val="24"/>
          <w:szCs w:val="24"/>
        </w:rPr>
      </w:pPr>
      <w:r>
        <w:rPr>
          <w:rFonts w:ascii="Times New Roman" w:hAnsi="Times New Roman" w:cs="Times New Roman"/>
          <w:sz w:val="24"/>
          <w:szCs w:val="24"/>
        </w:rPr>
        <w:t>v. 3</w:t>
      </w:r>
      <w:r>
        <w:rPr>
          <w:rFonts w:ascii="Times New Roman" w:hAnsi="Times New Roman" w:cs="Times New Roman"/>
          <w:sz w:val="24"/>
          <w:szCs w:val="24"/>
        </w:rPr>
        <w:tab/>
      </w:r>
      <w:r>
        <w:rPr>
          <w:rFonts w:ascii="Times New Roman" w:hAnsi="Times New Roman" w:cs="Times New Roman"/>
          <w:sz w:val="24"/>
          <w:szCs w:val="24"/>
        </w:rPr>
        <w:tab/>
        <w:t xml:space="preserve">In questa cornice viene collocata la diatriba sul divorzio che vede impegnati Gesù e i farisei. Questi, prendendo l’iniziativa, si </w:t>
      </w:r>
      <w:r w:rsidRPr="00E5636A">
        <w:rPr>
          <w:rFonts w:ascii="Times New Roman" w:hAnsi="Times New Roman" w:cs="Times New Roman"/>
          <w:sz w:val="24"/>
          <w:szCs w:val="24"/>
        </w:rPr>
        <w:t>«</w:t>
      </w:r>
      <w:r w:rsidRPr="00313B74">
        <w:rPr>
          <w:rFonts w:ascii="Times New Roman" w:hAnsi="Times New Roman" w:cs="Times New Roman"/>
          <w:b/>
          <w:sz w:val="24"/>
          <w:szCs w:val="24"/>
        </w:rPr>
        <w:t>avvicinano</w:t>
      </w:r>
      <w:r w:rsidRPr="00E5636A">
        <w:rPr>
          <w:rFonts w:ascii="Times New Roman" w:hAnsi="Times New Roman" w:cs="Times New Roman"/>
          <w:sz w:val="24"/>
          <w:szCs w:val="24"/>
        </w:rPr>
        <w:t>»</w:t>
      </w:r>
      <w:r>
        <w:rPr>
          <w:rFonts w:ascii="Times New Roman" w:hAnsi="Times New Roman" w:cs="Times New Roman"/>
          <w:sz w:val="24"/>
          <w:szCs w:val="24"/>
        </w:rPr>
        <w:t xml:space="preserve"> a Gesù. Il verbo gr. </w:t>
      </w:r>
      <w:r w:rsidRPr="00E5636A">
        <w:rPr>
          <w:rFonts w:ascii="Times New Roman" w:hAnsi="Times New Roman" w:cs="Times New Roman"/>
          <w:i/>
          <w:sz w:val="24"/>
          <w:szCs w:val="24"/>
        </w:rPr>
        <w:t>proserchomai</w:t>
      </w:r>
      <w:r>
        <w:rPr>
          <w:rFonts w:ascii="Times New Roman" w:hAnsi="Times New Roman" w:cs="Times New Roman"/>
          <w:i/>
          <w:sz w:val="24"/>
          <w:szCs w:val="24"/>
        </w:rPr>
        <w:t xml:space="preserve">, </w:t>
      </w:r>
      <w:r w:rsidRPr="00E5636A">
        <w:rPr>
          <w:rFonts w:ascii="Times New Roman" w:hAnsi="Times New Roman" w:cs="Times New Roman"/>
          <w:sz w:val="24"/>
          <w:szCs w:val="24"/>
        </w:rPr>
        <w:t xml:space="preserve">che </w:t>
      </w:r>
      <w:r>
        <w:rPr>
          <w:rFonts w:ascii="Times New Roman" w:hAnsi="Times New Roman" w:cs="Times New Roman"/>
          <w:sz w:val="24"/>
          <w:szCs w:val="24"/>
        </w:rPr>
        <w:t xml:space="preserve">nel primo vangelo ha per soggetto non solo i suoi discepoli ma anche persone a lui contrarie, mette al centro la figura di Gesù al quale tutti si rivolgono. Matteo sottolinea l’intenzione perversa e subdola dei farisei che vogliono </w:t>
      </w:r>
      <w:r w:rsidRPr="00E5636A">
        <w:rPr>
          <w:rFonts w:ascii="Times New Roman" w:hAnsi="Times New Roman" w:cs="Times New Roman"/>
          <w:sz w:val="24"/>
          <w:szCs w:val="24"/>
        </w:rPr>
        <w:t>«</w:t>
      </w:r>
      <w:r w:rsidRPr="00313B74">
        <w:rPr>
          <w:rFonts w:ascii="Times New Roman" w:hAnsi="Times New Roman" w:cs="Times New Roman"/>
          <w:b/>
          <w:sz w:val="24"/>
          <w:szCs w:val="24"/>
        </w:rPr>
        <w:t>metterlo alla prova</w:t>
      </w:r>
      <w:r w:rsidRPr="001C144A">
        <w:rPr>
          <w:rFonts w:ascii="Times New Roman" w:hAnsi="Times New Roman" w:cs="Times New Roman"/>
          <w:sz w:val="24"/>
          <w:szCs w:val="24"/>
        </w:rPr>
        <w:t>»</w:t>
      </w:r>
      <w:r>
        <w:rPr>
          <w:rFonts w:ascii="Times New Roman" w:hAnsi="Times New Roman" w:cs="Times New Roman"/>
          <w:sz w:val="24"/>
          <w:szCs w:val="24"/>
        </w:rPr>
        <w:t xml:space="preserve">. Il verbo, con cui si descrivono anche le tentazioni del diavolo (Mt 4, 1.3), indica spesso il disegno dei capi che, mettendo in dubbio l’autorevolezza di Gesù, desiderano da lui una dimostrazione inconfutabile della sua messianicità.  </w:t>
      </w:r>
    </w:p>
    <w:p w:rsidR="00651D33" w:rsidRDefault="00651D33" w:rsidP="00651D33">
      <w:pPr>
        <w:spacing w:after="0"/>
        <w:jc w:val="both"/>
        <w:rPr>
          <w:rFonts w:ascii="Times New Roman" w:hAnsi="Times New Roman" w:cs="Times New Roman"/>
          <w:sz w:val="24"/>
          <w:szCs w:val="24"/>
        </w:rPr>
      </w:pPr>
      <w:r>
        <w:rPr>
          <w:rFonts w:ascii="Times New Roman" w:hAnsi="Times New Roman" w:cs="Times New Roman"/>
          <w:sz w:val="24"/>
          <w:szCs w:val="24"/>
        </w:rPr>
        <w:t xml:space="preserve">La domanda posta dai farisei: </w:t>
      </w:r>
      <w:r w:rsidRPr="00853BF5">
        <w:rPr>
          <w:rFonts w:ascii="Times New Roman" w:hAnsi="Times New Roman" w:cs="Times New Roman"/>
          <w:sz w:val="24"/>
          <w:szCs w:val="24"/>
        </w:rPr>
        <w:t>«</w:t>
      </w:r>
      <w:r>
        <w:rPr>
          <w:rFonts w:ascii="Times New Roman" w:hAnsi="Times New Roman" w:cs="Times New Roman"/>
          <w:sz w:val="24"/>
          <w:szCs w:val="24"/>
        </w:rPr>
        <w:t>È lecito ad un uomo  ripudiare la propria moglie per qualsiasi motivo?</w:t>
      </w:r>
      <w:r w:rsidRPr="00853BF5">
        <w:rPr>
          <w:rFonts w:ascii="Times New Roman" w:hAnsi="Times New Roman" w:cs="Times New Roman"/>
          <w:sz w:val="24"/>
          <w:szCs w:val="24"/>
        </w:rPr>
        <w:t>»</w:t>
      </w:r>
      <w:r>
        <w:rPr>
          <w:rFonts w:ascii="Times New Roman" w:hAnsi="Times New Roman" w:cs="Times New Roman"/>
          <w:sz w:val="24"/>
          <w:szCs w:val="24"/>
        </w:rPr>
        <w:t xml:space="preserve">, pone un problema fortemente dibattuto all’interno del giudaismo. Infatti, se al tempo di Gesù il divorzio per iniziativa del maschio e non della donna era ammesso all’unanimità dai Giudei, le ragioni che lo autorizzavano erano invece oggetto di ampio dibattito. Mentre </w:t>
      </w:r>
      <w:r w:rsidRPr="00853BF5">
        <w:rPr>
          <w:rFonts w:ascii="Times New Roman" w:hAnsi="Times New Roman" w:cs="Times New Roman"/>
          <w:i/>
          <w:sz w:val="24"/>
          <w:szCs w:val="24"/>
        </w:rPr>
        <w:t>Shammai</w:t>
      </w:r>
      <w:r>
        <w:rPr>
          <w:rFonts w:ascii="Times New Roman" w:hAnsi="Times New Roman" w:cs="Times New Roman"/>
          <w:sz w:val="24"/>
          <w:szCs w:val="24"/>
        </w:rPr>
        <w:t xml:space="preserve"> e la sua scuola interpretavano in senso restrittivo la legge, permettendolo soltanto in caso di infedeltà coniugale, al contrario </w:t>
      </w:r>
      <w:r w:rsidRPr="00853BF5">
        <w:rPr>
          <w:rFonts w:ascii="Times New Roman" w:hAnsi="Times New Roman" w:cs="Times New Roman"/>
          <w:i/>
          <w:sz w:val="24"/>
          <w:szCs w:val="24"/>
        </w:rPr>
        <w:t>Hillel</w:t>
      </w:r>
      <w:r>
        <w:rPr>
          <w:rFonts w:ascii="Times New Roman" w:hAnsi="Times New Roman" w:cs="Times New Roman"/>
          <w:sz w:val="24"/>
          <w:szCs w:val="24"/>
        </w:rPr>
        <w:t xml:space="preserve"> e i suoi discepoli sostenevano un’interpretazione massimalista, secondo la quale il ripudio della donna era lecito per qualsiasi motivo.</w:t>
      </w:r>
    </w:p>
    <w:p w:rsidR="00651D33" w:rsidRDefault="00651D33" w:rsidP="00651D33">
      <w:pPr>
        <w:spacing w:after="0"/>
        <w:jc w:val="both"/>
        <w:rPr>
          <w:rFonts w:ascii="Times New Roman" w:hAnsi="Times New Roman" w:cs="Times New Roman"/>
          <w:sz w:val="24"/>
          <w:szCs w:val="24"/>
        </w:rPr>
      </w:pPr>
    </w:p>
    <w:p w:rsidR="00651D33" w:rsidRDefault="00651D33" w:rsidP="00651D33">
      <w:pPr>
        <w:spacing w:after="0"/>
        <w:jc w:val="both"/>
        <w:rPr>
          <w:rFonts w:ascii="Times New Roman" w:hAnsi="Times New Roman" w:cs="Times New Roman"/>
          <w:sz w:val="24"/>
          <w:szCs w:val="24"/>
        </w:rPr>
      </w:pPr>
      <w:r>
        <w:rPr>
          <w:rFonts w:ascii="Times New Roman" w:hAnsi="Times New Roman" w:cs="Times New Roman"/>
          <w:sz w:val="24"/>
          <w:szCs w:val="24"/>
        </w:rPr>
        <w:t>v. 4-5-6</w:t>
      </w:r>
      <w:r>
        <w:rPr>
          <w:rFonts w:ascii="Times New Roman" w:hAnsi="Times New Roman" w:cs="Times New Roman"/>
          <w:sz w:val="24"/>
          <w:szCs w:val="24"/>
        </w:rPr>
        <w:tab/>
      </w:r>
      <w:r>
        <w:rPr>
          <w:rFonts w:ascii="Times New Roman" w:hAnsi="Times New Roman" w:cs="Times New Roman"/>
          <w:sz w:val="24"/>
          <w:szCs w:val="24"/>
        </w:rPr>
        <w:tab/>
        <w:t xml:space="preserve">La risposta di Gesù sorpassa qualsiasi sottigliezza di tipo giuridico, rifacendosi al progetto originario di Dio, riscontrabile nella tradizione biblica. I due testi citati da Gesù sono presi dai racconti della creazione (Gn 11,27; 2,24), Il primo fa leva sulla differenziazione sessuale dell’uomo e della donna: «li fece maschio e femmina», che sta all’origine della formazione di un solo essere vivente, </w:t>
      </w:r>
      <w:r w:rsidRPr="00313B74">
        <w:rPr>
          <w:rFonts w:ascii="Times New Roman" w:hAnsi="Times New Roman" w:cs="Times New Roman"/>
          <w:b/>
          <w:sz w:val="24"/>
          <w:szCs w:val="24"/>
        </w:rPr>
        <w:t>la coppia</w:t>
      </w:r>
      <w:r w:rsidRPr="00313B74">
        <w:rPr>
          <w:rFonts w:ascii="Times New Roman" w:hAnsi="Times New Roman" w:cs="Times New Roman"/>
          <w:sz w:val="24"/>
          <w:szCs w:val="24"/>
        </w:rPr>
        <w:t>.</w:t>
      </w:r>
      <w:r>
        <w:rPr>
          <w:rFonts w:ascii="Times New Roman" w:hAnsi="Times New Roman" w:cs="Times New Roman"/>
          <w:sz w:val="24"/>
          <w:szCs w:val="24"/>
        </w:rPr>
        <w:t xml:space="preserve"> In tal modo Gesù fa rilevare come l’unione sponsale sia costitutivamente iscritta nella struttura umana. Il secondo testo biblico si richiama al </w:t>
      </w:r>
      <w:r w:rsidRPr="00313B74">
        <w:rPr>
          <w:rFonts w:ascii="Times New Roman" w:hAnsi="Times New Roman" w:cs="Times New Roman"/>
          <w:b/>
          <w:sz w:val="24"/>
          <w:szCs w:val="24"/>
        </w:rPr>
        <w:t>valore prioritario</w:t>
      </w:r>
      <w:r>
        <w:rPr>
          <w:rFonts w:ascii="Times New Roman" w:hAnsi="Times New Roman" w:cs="Times New Roman"/>
          <w:sz w:val="24"/>
          <w:szCs w:val="24"/>
        </w:rPr>
        <w:t xml:space="preserve"> della relazione di coppia, fondata sull’avvenuta unità della carne, in confronto a tutti gli altri rapporti familiari.</w:t>
      </w:r>
    </w:p>
    <w:p w:rsidR="00651D33" w:rsidRDefault="00651D33" w:rsidP="00651D33">
      <w:pPr>
        <w:spacing w:after="0"/>
        <w:jc w:val="both"/>
        <w:rPr>
          <w:rFonts w:ascii="Times New Roman" w:hAnsi="Times New Roman" w:cs="Times New Roman"/>
          <w:sz w:val="24"/>
          <w:szCs w:val="24"/>
        </w:rPr>
      </w:pPr>
      <w:r>
        <w:rPr>
          <w:rFonts w:ascii="Times New Roman" w:hAnsi="Times New Roman" w:cs="Times New Roman"/>
          <w:sz w:val="24"/>
          <w:szCs w:val="24"/>
        </w:rPr>
        <w:t xml:space="preserve">Il fatto che Dio crea e unisce l’uomo e la donna è la ragione per la quale Gesù sostiene l’indissolubilità matrimoniale. Questa unità, che non può essere infranta, viene espressa attraverso il verbo gr. </w:t>
      </w:r>
      <w:r w:rsidRPr="00BE5FD3">
        <w:rPr>
          <w:rFonts w:ascii="Times New Roman" w:hAnsi="Times New Roman" w:cs="Times New Roman"/>
          <w:i/>
          <w:sz w:val="24"/>
          <w:szCs w:val="24"/>
        </w:rPr>
        <w:t>syzeugnymi</w:t>
      </w:r>
      <w:r>
        <w:rPr>
          <w:rFonts w:ascii="Times New Roman" w:hAnsi="Times New Roman" w:cs="Times New Roman"/>
          <w:sz w:val="24"/>
          <w:szCs w:val="24"/>
        </w:rPr>
        <w:t xml:space="preserve">, che letteralmente significa: </w:t>
      </w:r>
      <w:r w:rsidRPr="00BE5FD3">
        <w:rPr>
          <w:rFonts w:ascii="Times New Roman" w:hAnsi="Times New Roman" w:cs="Times New Roman"/>
          <w:sz w:val="24"/>
          <w:szCs w:val="24"/>
        </w:rPr>
        <w:t>«</w:t>
      </w:r>
      <w:r w:rsidRPr="00313B74">
        <w:rPr>
          <w:rFonts w:ascii="Times New Roman" w:hAnsi="Times New Roman" w:cs="Times New Roman"/>
          <w:b/>
          <w:sz w:val="24"/>
          <w:szCs w:val="24"/>
        </w:rPr>
        <w:t>mettere sotto lo stesso giogo</w:t>
      </w:r>
      <w:r w:rsidRPr="00BE5FD3">
        <w:rPr>
          <w:rFonts w:ascii="Times New Roman" w:hAnsi="Times New Roman" w:cs="Times New Roman"/>
          <w:sz w:val="24"/>
          <w:szCs w:val="24"/>
        </w:rPr>
        <w:t>»</w:t>
      </w:r>
      <w:r>
        <w:rPr>
          <w:rFonts w:ascii="Times New Roman" w:hAnsi="Times New Roman" w:cs="Times New Roman"/>
          <w:sz w:val="24"/>
          <w:szCs w:val="24"/>
        </w:rPr>
        <w:t>, indicando così il vincolo di vita e di destino della coppia.</w:t>
      </w:r>
    </w:p>
    <w:p w:rsidR="00651D33" w:rsidRDefault="00651D33" w:rsidP="00651D33">
      <w:pPr>
        <w:spacing w:after="0"/>
        <w:jc w:val="both"/>
        <w:rPr>
          <w:rFonts w:ascii="Times New Roman" w:hAnsi="Times New Roman" w:cs="Times New Roman"/>
          <w:sz w:val="24"/>
          <w:szCs w:val="24"/>
        </w:rPr>
      </w:pPr>
    </w:p>
    <w:p w:rsidR="00651D33" w:rsidRDefault="00651D33" w:rsidP="00651D33">
      <w:pPr>
        <w:spacing w:after="0"/>
        <w:jc w:val="both"/>
        <w:rPr>
          <w:rFonts w:ascii="Times New Roman" w:hAnsi="Times New Roman" w:cs="Times New Roman"/>
          <w:sz w:val="24"/>
          <w:szCs w:val="24"/>
        </w:rPr>
      </w:pPr>
      <w:r>
        <w:rPr>
          <w:rFonts w:ascii="Times New Roman" w:hAnsi="Times New Roman" w:cs="Times New Roman"/>
          <w:sz w:val="24"/>
          <w:szCs w:val="24"/>
        </w:rPr>
        <w:t>v. 7</w:t>
      </w:r>
      <w:r>
        <w:rPr>
          <w:rFonts w:ascii="Times New Roman" w:hAnsi="Times New Roman" w:cs="Times New Roman"/>
          <w:sz w:val="24"/>
          <w:szCs w:val="24"/>
        </w:rPr>
        <w:tab/>
      </w:r>
      <w:r>
        <w:rPr>
          <w:rFonts w:ascii="Times New Roman" w:hAnsi="Times New Roman" w:cs="Times New Roman"/>
          <w:sz w:val="24"/>
          <w:szCs w:val="24"/>
        </w:rPr>
        <w:tab/>
        <w:t>La risposta non convince i farisei, che contestano l’opinione di Gesù sulla base di un altro testo biblico (Dt 24,1), in cui Mosè autorizza il ripudio, il quale viene sancito da un atto scritto per tutelare la donna dall’accusa di adulterio nel caso si fosse risposata.</w:t>
      </w:r>
    </w:p>
    <w:p w:rsidR="00651D33" w:rsidRDefault="00651D33" w:rsidP="00651D33">
      <w:pPr>
        <w:spacing w:after="0"/>
        <w:jc w:val="both"/>
        <w:rPr>
          <w:rFonts w:ascii="Times New Roman" w:hAnsi="Times New Roman" w:cs="Times New Roman"/>
          <w:sz w:val="24"/>
          <w:szCs w:val="24"/>
        </w:rPr>
      </w:pPr>
      <w:r>
        <w:rPr>
          <w:rFonts w:ascii="Times New Roman" w:hAnsi="Times New Roman" w:cs="Times New Roman"/>
          <w:sz w:val="24"/>
          <w:szCs w:val="24"/>
        </w:rPr>
        <w:t>La diatriba tra i farisei e Gesù in realtà si trasforma in una discussione su come interpretare la volontà di Dio. La parola di Dio, testimoniata nella Scrittura, diventa infatti il criterio per discernere il suo progetto sul rapporto matrimoniale. Con tutta probabilità l’argomentazione di Gesù è ispirata dal principio ermeneutico  per cui norme emanate più tardi possono allontanarsi da quanto stabilito all’inizio.</w:t>
      </w:r>
    </w:p>
    <w:p w:rsidR="00651D33" w:rsidRDefault="00651D33" w:rsidP="00651D33">
      <w:pPr>
        <w:spacing w:after="0"/>
        <w:jc w:val="both"/>
        <w:rPr>
          <w:rFonts w:ascii="Times New Roman" w:hAnsi="Times New Roman" w:cs="Times New Roman"/>
          <w:sz w:val="24"/>
          <w:szCs w:val="24"/>
        </w:rPr>
      </w:pPr>
    </w:p>
    <w:p w:rsidR="00651D33" w:rsidRDefault="00651D33" w:rsidP="00651D33">
      <w:pPr>
        <w:spacing w:after="0"/>
        <w:jc w:val="both"/>
        <w:rPr>
          <w:rFonts w:ascii="Times New Roman" w:hAnsi="Times New Roman" w:cs="Times New Roman"/>
          <w:sz w:val="24"/>
          <w:szCs w:val="24"/>
        </w:rPr>
      </w:pPr>
      <w:r>
        <w:rPr>
          <w:rFonts w:ascii="Times New Roman" w:hAnsi="Times New Roman" w:cs="Times New Roman"/>
          <w:sz w:val="24"/>
          <w:szCs w:val="24"/>
        </w:rPr>
        <w:t>vv. 8-9</w:t>
      </w:r>
      <w:r>
        <w:rPr>
          <w:rFonts w:ascii="Times New Roman" w:hAnsi="Times New Roman" w:cs="Times New Roman"/>
          <w:sz w:val="24"/>
          <w:szCs w:val="24"/>
        </w:rPr>
        <w:tab/>
      </w:r>
      <w:r>
        <w:rPr>
          <w:rFonts w:ascii="Times New Roman" w:hAnsi="Times New Roman" w:cs="Times New Roman"/>
          <w:sz w:val="24"/>
          <w:szCs w:val="24"/>
        </w:rPr>
        <w:tab/>
        <w:t xml:space="preserve">Per Gesù la legge promulgata da Mosè è soltanto una concessione fatta per la </w:t>
      </w:r>
      <w:r w:rsidRPr="007E5EB7">
        <w:rPr>
          <w:rFonts w:ascii="Times New Roman" w:hAnsi="Times New Roman" w:cs="Times New Roman"/>
          <w:sz w:val="24"/>
          <w:szCs w:val="24"/>
        </w:rPr>
        <w:t>«</w:t>
      </w:r>
      <w:r>
        <w:rPr>
          <w:rFonts w:ascii="Times New Roman" w:hAnsi="Times New Roman" w:cs="Times New Roman"/>
          <w:sz w:val="24"/>
          <w:szCs w:val="24"/>
        </w:rPr>
        <w:t>durezza del vostro cuore</w:t>
      </w:r>
      <w:r w:rsidRPr="007E5EB7">
        <w:rPr>
          <w:rFonts w:ascii="Times New Roman" w:hAnsi="Times New Roman" w:cs="Times New Roman"/>
          <w:sz w:val="24"/>
          <w:szCs w:val="24"/>
        </w:rPr>
        <w:t>»</w:t>
      </w:r>
      <w:r>
        <w:rPr>
          <w:rFonts w:ascii="Times New Roman" w:hAnsi="Times New Roman" w:cs="Times New Roman"/>
          <w:sz w:val="24"/>
          <w:szCs w:val="24"/>
        </w:rPr>
        <w:t xml:space="preserve">. Il termine gr. </w:t>
      </w:r>
      <w:r w:rsidRPr="00AE68C4">
        <w:rPr>
          <w:rFonts w:ascii="Times New Roman" w:hAnsi="Times New Roman" w:cs="Times New Roman"/>
          <w:i/>
          <w:sz w:val="24"/>
          <w:szCs w:val="24"/>
        </w:rPr>
        <w:t>sklêrokardia</w:t>
      </w:r>
      <w:r>
        <w:rPr>
          <w:rFonts w:ascii="Times New Roman" w:hAnsi="Times New Roman" w:cs="Times New Roman"/>
          <w:sz w:val="24"/>
          <w:szCs w:val="24"/>
        </w:rPr>
        <w:t xml:space="preserve"> indica l’atteggiamento di colui che, venendo meno alla fede in Dio, si oppone al compimento della sua volontà. L’istituto del divorzio e quello conseguente del ripudio sono così il risultato della mancanza di fede. Se la sintesi del vangelo consiste nella comprensione, misericordia, nell’amore, perdono e comprensione dell’altro, tanto più </w:t>
      </w:r>
      <w:r>
        <w:rPr>
          <w:rFonts w:ascii="Times New Roman" w:hAnsi="Times New Roman" w:cs="Times New Roman"/>
          <w:sz w:val="24"/>
          <w:szCs w:val="24"/>
        </w:rPr>
        <w:lastRenderedPageBreak/>
        <w:t xml:space="preserve">ciò deve avvenire all’interno della coppia. L’unità matrimoniale duratura è possibile solo con una relazione basata sulla fede. </w:t>
      </w:r>
    </w:p>
    <w:p w:rsidR="00651D33" w:rsidRDefault="00651D33" w:rsidP="00651D33">
      <w:pPr>
        <w:spacing w:after="0"/>
        <w:jc w:val="both"/>
        <w:rPr>
          <w:rFonts w:ascii="Times New Roman" w:hAnsi="Times New Roman" w:cs="Times New Roman"/>
          <w:sz w:val="24"/>
          <w:szCs w:val="24"/>
        </w:rPr>
      </w:pPr>
      <w:r>
        <w:rPr>
          <w:rFonts w:ascii="Times New Roman" w:hAnsi="Times New Roman" w:cs="Times New Roman"/>
          <w:sz w:val="24"/>
          <w:szCs w:val="24"/>
        </w:rPr>
        <w:t>Al termine della discussione, Gesù detta una norma in cui si afferma l’indissolubilità del matrimonio</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Soltanto Matteo riporta una clausola di carattere pastorale che limita l’indissolubilità </w:t>
      </w:r>
      <w:r w:rsidRPr="007E5EB7">
        <w:rPr>
          <w:rFonts w:ascii="Times New Roman" w:hAnsi="Times New Roman" w:cs="Times New Roman"/>
          <w:sz w:val="24"/>
          <w:szCs w:val="24"/>
        </w:rPr>
        <w:t>«</w:t>
      </w:r>
      <w:r>
        <w:rPr>
          <w:rFonts w:ascii="Times New Roman" w:hAnsi="Times New Roman" w:cs="Times New Roman"/>
          <w:sz w:val="24"/>
          <w:szCs w:val="24"/>
        </w:rPr>
        <w:t>se non in caso di</w:t>
      </w:r>
      <w:r w:rsidRPr="007E5EB7">
        <w:rPr>
          <w:rFonts w:ascii="Times New Roman" w:hAnsi="Times New Roman" w:cs="Times New Roman"/>
          <w:sz w:val="24"/>
          <w:szCs w:val="24"/>
        </w:rPr>
        <w:t>»</w:t>
      </w:r>
      <w:r>
        <w:rPr>
          <w:rFonts w:ascii="Times New Roman" w:hAnsi="Times New Roman" w:cs="Times New Roman"/>
          <w:sz w:val="24"/>
          <w:szCs w:val="24"/>
        </w:rPr>
        <w:t xml:space="preserve">. Con tutta probabilità il termine gr. </w:t>
      </w:r>
      <w:r w:rsidRPr="00AE68C4">
        <w:rPr>
          <w:rFonts w:ascii="Times New Roman" w:hAnsi="Times New Roman" w:cs="Times New Roman"/>
          <w:i/>
          <w:sz w:val="24"/>
          <w:szCs w:val="24"/>
        </w:rPr>
        <w:t>porneia</w:t>
      </w:r>
      <w:r>
        <w:rPr>
          <w:rFonts w:ascii="Times New Roman" w:hAnsi="Times New Roman" w:cs="Times New Roman"/>
          <w:sz w:val="24"/>
          <w:szCs w:val="24"/>
        </w:rPr>
        <w:t>indica un’irregolarità come quella del matrimonio tra due pagani consanguinei che si convertono alla fede cristiana. Ciò significa che la comunità ecclesiale può avere dei motivi per poter considerare non vincolante un rapporto coniugale</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w:t>
      </w:r>
    </w:p>
    <w:p w:rsidR="00651D33" w:rsidRDefault="00651D33" w:rsidP="00651D33">
      <w:pPr>
        <w:spacing w:after="0"/>
        <w:jc w:val="both"/>
        <w:rPr>
          <w:rFonts w:ascii="Times New Roman" w:hAnsi="Times New Roman" w:cs="Times New Roman"/>
          <w:sz w:val="24"/>
          <w:szCs w:val="24"/>
        </w:rPr>
      </w:pPr>
    </w:p>
    <w:p w:rsidR="00651D33" w:rsidRDefault="00651D33" w:rsidP="00651D33">
      <w:pPr>
        <w:spacing w:after="0"/>
        <w:jc w:val="both"/>
        <w:rPr>
          <w:rFonts w:ascii="Times New Roman" w:hAnsi="Times New Roman" w:cs="Times New Roman"/>
          <w:b/>
          <w:i/>
        </w:rPr>
      </w:pPr>
      <w:r>
        <w:rPr>
          <w:rFonts w:ascii="Times New Roman" w:hAnsi="Times New Roman" w:cs="Times New Roman"/>
          <w:b/>
          <w:i/>
        </w:rPr>
        <w:t>Suggerimenti</w:t>
      </w:r>
    </w:p>
    <w:p w:rsidR="00651D33" w:rsidRDefault="00651D33" w:rsidP="00651D33">
      <w:pPr>
        <w:spacing w:after="0"/>
        <w:jc w:val="both"/>
        <w:rPr>
          <w:rFonts w:ascii="Times New Roman" w:hAnsi="Times New Roman" w:cs="Times New Roman"/>
          <w:b/>
          <w:i/>
        </w:rPr>
      </w:pPr>
    </w:p>
    <w:p w:rsidR="00651D33" w:rsidRDefault="00651D33" w:rsidP="00651D33">
      <w:pPr>
        <w:spacing w:after="0"/>
        <w:jc w:val="both"/>
        <w:rPr>
          <w:rFonts w:ascii="Times New Roman" w:hAnsi="Times New Roman" w:cs="Times New Roman"/>
          <w:i/>
        </w:rPr>
      </w:pPr>
      <w:r>
        <w:rPr>
          <w:rFonts w:ascii="Times New Roman" w:hAnsi="Times New Roman" w:cs="Times New Roman"/>
          <w:i/>
        </w:rPr>
        <w:t>Come possiamo guarire dalla durezza del cuore?</w:t>
      </w:r>
    </w:p>
    <w:p w:rsidR="00651D33" w:rsidRDefault="00651D33" w:rsidP="00651D33">
      <w:pPr>
        <w:spacing w:after="0"/>
        <w:jc w:val="both"/>
        <w:rPr>
          <w:rFonts w:ascii="Times New Roman" w:hAnsi="Times New Roman" w:cs="Times New Roman"/>
          <w:i/>
        </w:rPr>
      </w:pPr>
    </w:p>
    <w:p w:rsidR="00651D33" w:rsidRDefault="00651D33" w:rsidP="00651D33">
      <w:pPr>
        <w:spacing w:after="0"/>
        <w:jc w:val="both"/>
        <w:rPr>
          <w:rFonts w:ascii="Times New Roman" w:hAnsi="Times New Roman" w:cs="Times New Roman"/>
          <w:i/>
        </w:rPr>
      </w:pPr>
      <w:r>
        <w:rPr>
          <w:rFonts w:ascii="Times New Roman" w:hAnsi="Times New Roman" w:cs="Times New Roman"/>
          <w:i/>
        </w:rPr>
        <w:t>Qual è il progetto di Dio nel rapporto matrimoniale?</w:t>
      </w:r>
    </w:p>
    <w:p w:rsidR="00651D33" w:rsidRDefault="00651D33" w:rsidP="00651D33">
      <w:pPr>
        <w:spacing w:after="0"/>
        <w:jc w:val="both"/>
        <w:rPr>
          <w:rFonts w:ascii="Times New Roman" w:hAnsi="Times New Roman" w:cs="Times New Roman"/>
          <w:i/>
        </w:rPr>
      </w:pPr>
    </w:p>
    <w:p w:rsidR="00651D33" w:rsidRDefault="00651D33" w:rsidP="00651D33">
      <w:pPr>
        <w:spacing w:after="0"/>
        <w:jc w:val="both"/>
      </w:pPr>
    </w:p>
    <w:p w:rsidR="00651D33" w:rsidRPr="00136C0E" w:rsidRDefault="00651D33" w:rsidP="00651D33">
      <w:pPr>
        <w:spacing w:after="0"/>
        <w:jc w:val="both"/>
        <w:rPr>
          <w:rFonts w:ascii="Times New Roman" w:hAnsi="Times New Roman" w:cs="Times New Roman"/>
          <w:sz w:val="24"/>
          <w:szCs w:val="24"/>
        </w:rPr>
      </w:pPr>
    </w:p>
    <w:p w:rsidR="00862164" w:rsidRDefault="00862164"/>
    <w:sectPr w:rsidR="00862164" w:rsidSect="00104EE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0EB" w:rsidRDefault="001310EB" w:rsidP="00651D33">
      <w:pPr>
        <w:spacing w:after="0" w:line="240" w:lineRule="auto"/>
      </w:pPr>
      <w:r>
        <w:separator/>
      </w:r>
    </w:p>
  </w:endnote>
  <w:endnote w:type="continuationSeparator" w:id="1">
    <w:p w:rsidR="001310EB" w:rsidRDefault="001310EB" w:rsidP="00651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0EB" w:rsidRDefault="001310EB" w:rsidP="00651D33">
      <w:pPr>
        <w:spacing w:after="0" w:line="240" w:lineRule="auto"/>
      </w:pPr>
      <w:r>
        <w:separator/>
      </w:r>
    </w:p>
  </w:footnote>
  <w:footnote w:type="continuationSeparator" w:id="1">
    <w:p w:rsidR="001310EB" w:rsidRDefault="001310EB" w:rsidP="00651D33">
      <w:pPr>
        <w:spacing w:after="0" w:line="240" w:lineRule="auto"/>
      </w:pPr>
      <w:r>
        <w:continuationSeparator/>
      </w:r>
    </w:p>
  </w:footnote>
  <w:footnote w:id="2">
    <w:p w:rsidR="00651D33" w:rsidRPr="007E5EB7" w:rsidRDefault="00651D33" w:rsidP="001043C2">
      <w:pPr>
        <w:pStyle w:val="Testonotaapidipagina"/>
        <w:jc w:val="both"/>
        <w:rPr>
          <w:rFonts w:ascii="Times New Roman" w:hAnsi="Times New Roman" w:cs="Times New Roman"/>
        </w:rPr>
      </w:pPr>
      <w:r w:rsidRPr="007E5EB7">
        <w:rPr>
          <w:rStyle w:val="Rimandonotaapidipagina"/>
          <w:rFonts w:ascii="Times New Roman" w:hAnsi="Times New Roman" w:cs="Times New Roman"/>
        </w:rPr>
        <w:footnoteRef/>
      </w:r>
      <w:r w:rsidRPr="007E5EB7">
        <w:rPr>
          <w:rFonts w:ascii="Times New Roman" w:hAnsi="Times New Roman" w:cs="Times New Roman"/>
        </w:rPr>
        <w:t xml:space="preserve"> Matteo, che scrive per l’ambiente giudaico, </w:t>
      </w:r>
      <w:r>
        <w:rPr>
          <w:rFonts w:ascii="Times New Roman" w:hAnsi="Times New Roman" w:cs="Times New Roman"/>
        </w:rPr>
        <w:t>non riporta come Marco (Mc 10,12) e Luca (Lc 16,18) il caso della donna che ripudia il marito.</w:t>
      </w:r>
    </w:p>
  </w:footnote>
  <w:footnote w:id="3">
    <w:p w:rsidR="00651D33" w:rsidRDefault="00651D33" w:rsidP="001043C2">
      <w:pPr>
        <w:pStyle w:val="Testonotaapidipagina"/>
        <w:jc w:val="both"/>
        <w:rPr>
          <w:rFonts w:ascii="Times New Roman" w:hAnsi="Times New Roman" w:cs="Times New Roman"/>
        </w:rPr>
      </w:pPr>
      <w:r w:rsidRPr="00AE68C4">
        <w:rPr>
          <w:rStyle w:val="Rimandonotaapidipagina"/>
          <w:rFonts w:ascii="Times New Roman" w:hAnsi="Times New Roman" w:cs="Times New Roman"/>
        </w:rPr>
        <w:footnoteRef/>
      </w:r>
      <w:r w:rsidRPr="00AE68C4">
        <w:rPr>
          <w:rFonts w:ascii="Times New Roman" w:hAnsi="Times New Roman" w:cs="Times New Roman"/>
        </w:rPr>
        <w:t xml:space="preserve"> Due possibilità meritano</w:t>
      </w:r>
      <w:r>
        <w:rPr>
          <w:rFonts w:ascii="Times New Roman" w:hAnsi="Times New Roman" w:cs="Times New Roman"/>
        </w:rPr>
        <w:t xml:space="preserve"> di essere prese in considerazione:</w:t>
      </w:r>
    </w:p>
    <w:p w:rsidR="00651D33" w:rsidRDefault="00651D33" w:rsidP="001043C2">
      <w:pPr>
        <w:pStyle w:val="Testonotaapidipagina"/>
        <w:numPr>
          <w:ilvl w:val="0"/>
          <w:numId w:val="1"/>
        </w:numPr>
        <w:jc w:val="both"/>
        <w:rPr>
          <w:rFonts w:ascii="Times New Roman" w:hAnsi="Times New Roman" w:cs="Times New Roman"/>
        </w:rPr>
      </w:pPr>
      <w:r w:rsidRPr="00C40B89">
        <w:rPr>
          <w:rFonts w:ascii="Times New Roman" w:hAnsi="Times New Roman" w:cs="Times New Roman"/>
          <w:i/>
        </w:rPr>
        <w:t>Porneia</w:t>
      </w:r>
      <w:r>
        <w:rPr>
          <w:rFonts w:ascii="Times New Roman" w:hAnsi="Times New Roman" w:cs="Times New Roman"/>
        </w:rPr>
        <w:t xml:space="preserve"> come matrimonio tra consanguinei che è proibito da Lv 18, 6-18. Alcuni limitano questa interpretazione ai matrimoni tra proseliti, diventati poi cristiani, e ciò sarebbe in accordo con il privilegio paolinoe petrino;</w:t>
      </w:r>
    </w:p>
    <w:p w:rsidR="00651D33" w:rsidRPr="00AE68C4" w:rsidRDefault="00651D33" w:rsidP="001043C2">
      <w:pPr>
        <w:pStyle w:val="Testonotaapidipagina"/>
        <w:numPr>
          <w:ilvl w:val="0"/>
          <w:numId w:val="1"/>
        </w:numPr>
        <w:jc w:val="both"/>
        <w:rPr>
          <w:rFonts w:ascii="Times New Roman" w:hAnsi="Times New Roman" w:cs="Times New Roman"/>
        </w:rPr>
      </w:pPr>
      <w:r w:rsidRPr="00C40B89">
        <w:rPr>
          <w:rFonts w:ascii="Times New Roman" w:hAnsi="Times New Roman" w:cs="Times New Roman"/>
          <w:i/>
        </w:rPr>
        <w:t>Porneia</w:t>
      </w:r>
      <w:r w:rsidRPr="00C40B89">
        <w:rPr>
          <w:rFonts w:ascii="Times New Roman" w:hAnsi="Times New Roman" w:cs="Times New Roman"/>
        </w:rPr>
        <w:t>va rif</w:t>
      </w:r>
      <w:r>
        <w:rPr>
          <w:rFonts w:ascii="Times New Roman" w:hAnsi="Times New Roman" w:cs="Times New Roman"/>
        </w:rPr>
        <w:t>e</w:t>
      </w:r>
      <w:r w:rsidRPr="00C40B89">
        <w:rPr>
          <w:rFonts w:ascii="Times New Roman" w:hAnsi="Times New Roman" w:cs="Times New Roman"/>
        </w:rPr>
        <w:t>rito allacondotta lasciva della moglie. Non fa differenza se si tr</w:t>
      </w:r>
      <w:r>
        <w:rPr>
          <w:rFonts w:ascii="Times New Roman" w:hAnsi="Times New Roman" w:cs="Times New Roman"/>
        </w:rPr>
        <w:t>a</w:t>
      </w:r>
      <w:r w:rsidRPr="00C40B89">
        <w:rPr>
          <w:rFonts w:ascii="Times New Roman" w:hAnsi="Times New Roman" w:cs="Times New Roman"/>
        </w:rPr>
        <w:t>tta di infedeltà continuata, concub</w:t>
      </w:r>
      <w:r>
        <w:rPr>
          <w:rFonts w:ascii="Times New Roman" w:hAnsi="Times New Roman" w:cs="Times New Roman"/>
        </w:rPr>
        <w:t>i</w:t>
      </w:r>
      <w:r w:rsidRPr="00C40B89">
        <w:rPr>
          <w:rFonts w:ascii="Times New Roman" w:hAnsi="Times New Roman" w:cs="Times New Roman"/>
        </w:rPr>
        <w:t xml:space="preserve">nato, impudicizia, in ogni caso è una condotta adultera. </w:t>
      </w:r>
      <w:r>
        <w:rPr>
          <w:rFonts w:ascii="Times New Roman" w:hAnsi="Times New Roman" w:cs="Times New Roman"/>
        </w:rPr>
        <w:t>Q</w:t>
      </w:r>
      <w:r w:rsidRPr="00C40B89">
        <w:rPr>
          <w:rFonts w:ascii="Times New Roman" w:hAnsi="Times New Roman" w:cs="Times New Roman"/>
        </w:rPr>
        <w:t>ue</w:t>
      </w:r>
      <w:r>
        <w:rPr>
          <w:rFonts w:ascii="Times New Roman" w:hAnsi="Times New Roman" w:cs="Times New Roman"/>
        </w:rPr>
        <w:t>s</w:t>
      </w:r>
      <w:r w:rsidRPr="00C40B89">
        <w:rPr>
          <w:rFonts w:ascii="Times New Roman" w:hAnsi="Times New Roman" w:cs="Times New Roman"/>
        </w:rPr>
        <w:t>ta posiz</w:t>
      </w:r>
      <w:r>
        <w:rPr>
          <w:rFonts w:ascii="Times New Roman" w:hAnsi="Times New Roman" w:cs="Times New Roman"/>
        </w:rPr>
        <w:t>i</w:t>
      </w:r>
      <w:r w:rsidRPr="00C40B89">
        <w:rPr>
          <w:rFonts w:ascii="Times New Roman" w:hAnsi="Times New Roman" w:cs="Times New Roman"/>
        </w:rPr>
        <w:t xml:space="preserve">one condurrebbe Gesù ad essere </w:t>
      </w:r>
      <w:r>
        <w:rPr>
          <w:rFonts w:ascii="Times New Roman" w:hAnsi="Times New Roman" w:cs="Times New Roman"/>
        </w:rPr>
        <w:t>d</w:t>
      </w:r>
      <w:r w:rsidRPr="00C40B89">
        <w:rPr>
          <w:rFonts w:ascii="Times New Roman" w:hAnsi="Times New Roman" w:cs="Times New Roman"/>
        </w:rPr>
        <w:t>all</w:t>
      </w:r>
      <w:r>
        <w:rPr>
          <w:rFonts w:ascii="Times New Roman" w:hAnsi="Times New Roman" w:cs="Times New Roman"/>
        </w:rPr>
        <w:t>a</w:t>
      </w:r>
      <w:r w:rsidRPr="00C40B89">
        <w:rPr>
          <w:rFonts w:ascii="Times New Roman" w:hAnsi="Times New Roman" w:cs="Times New Roman"/>
        </w:rPr>
        <w:t xml:space="preserve"> p</w:t>
      </w:r>
      <w:r>
        <w:rPr>
          <w:rFonts w:ascii="Times New Roman" w:hAnsi="Times New Roman" w:cs="Times New Roman"/>
        </w:rPr>
        <w:t>ar</w:t>
      </w:r>
      <w:r w:rsidRPr="00C40B89">
        <w:rPr>
          <w:rFonts w:ascii="Times New Roman" w:hAnsi="Times New Roman" w:cs="Times New Roman"/>
        </w:rPr>
        <w:t>te di</w:t>
      </w:r>
      <w:r w:rsidRPr="00C40B89">
        <w:rPr>
          <w:rFonts w:ascii="Times New Roman" w:hAnsi="Times New Roman" w:cs="Times New Roman"/>
          <w:i/>
        </w:rPr>
        <w:t>Shammai,</w:t>
      </w:r>
      <w:r w:rsidRPr="00C40B89">
        <w:rPr>
          <w:rFonts w:ascii="Times New Roman" w:hAnsi="Times New Roman" w:cs="Times New Roman"/>
        </w:rPr>
        <w:t xml:space="preserve"> c</w:t>
      </w:r>
      <w:r>
        <w:rPr>
          <w:rFonts w:ascii="Times New Roman" w:hAnsi="Times New Roman" w:cs="Times New Roman"/>
        </w:rPr>
        <w:t>h</w:t>
      </w:r>
      <w:r w:rsidRPr="00C40B89">
        <w:rPr>
          <w:rFonts w:ascii="Times New Roman" w:hAnsi="Times New Roman" w:cs="Times New Roman"/>
        </w:rPr>
        <w:t>e concede il divorziosolo per immoralità delladonna.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53FEE"/>
    <w:multiLevelType w:val="hybridMultilevel"/>
    <w:tmpl w:val="EE9C58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0"/>
    <w:footnote w:id="1"/>
  </w:footnotePr>
  <w:endnotePr>
    <w:endnote w:id="0"/>
    <w:endnote w:id="1"/>
  </w:endnotePr>
  <w:compat/>
  <w:rsids>
    <w:rsidRoot w:val="00A87C84"/>
    <w:rsid w:val="001043C2"/>
    <w:rsid w:val="00104EE1"/>
    <w:rsid w:val="001310EB"/>
    <w:rsid w:val="005273E2"/>
    <w:rsid w:val="00651D33"/>
    <w:rsid w:val="00862164"/>
    <w:rsid w:val="00A87C84"/>
    <w:rsid w:val="00CC3306"/>
    <w:rsid w:val="00D41077"/>
    <w:rsid w:val="00D61ED2"/>
    <w:rsid w:val="00F236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D3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51D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1D33"/>
    <w:rPr>
      <w:sz w:val="20"/>
      <w:szCs w:val="20"/>
    </w:rPr>
  </w:style>
  <w:style w:type="character" w:styleId="Rimandonotaapidipagina">
    <w:name w:val="footnote reference"/>
    <w:basedOn w:val="Carpredefinitoparagrafo"/>
    <w:uiPriority w:val="99"/>
    <w:semiHidden/>
    <w:unhideWhenUsed/>
    <w:rsid w:val="00651D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D3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51D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1D33"/>
    <w:rPr>
      <w:sz w:val="20"/>
      <w:szCs w:val="20"/>
    </w:rPr>
  </w:style>
  <w:style w:type="character" w:styleId="Rimandonotaapidipagina">
    <w:name w:val="footnote reference"/>
    <w:basedOn w:val="Carpredefinitoparagrafo"/>
    <w:uiPriority w:val="99"/>
    <w:semiHidden/>
    <w:unhideWhenUsed/>
    <w:rsid w:val="00651D3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Grasso</dc:creator>
  <cp:lastModifiedBy>User</cp:lastModifiedBy>
  <cp:revision>2</cp:revision>
  <dcterms:created xsi:type="dcterms:W3CDTF">2020-03-09T19:46:00Z</dcterms:created>
  <dcterms:modified xsi:type="dcterms:W3CDTF">2020-03-09T19:46:00Z</dcterms:modified>
</cp:coreProperties>
</file>