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8" w:rsidRDefault="001318D8" w:rsidP="00131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1318D8" w:rsidRDefault="001318D8" w:rsidP="00131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Incontro anno 2021-2022 – 10 marzo 2022 Vangelo di Luca</w:t>
      </w:r>
    </w:p>
    <w:p w:rsidR="001318D8" w:rsidRDefault="001318D8" w:rsidP="001318D8">
      <w:pPr>
        <w:rPr>
          <w:rFonts w:ascii="Times New Roman" w:hAnsi="Times New Roman" w:cs="Times New Roman"/>
          <w:b/>
          <w:sz w:val="24"/>
          <w:szCs w:val="24"/>
        </w:rPr>
      </w:pPr>
    </w:p>
    <w:p w:rsidR="001318D8" w:rsidRDefault="001318D8" w:rsidP="0013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4C0D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Scheda  Lc 1</w:t>
      </w:r>
      <w:r w:rsidR="004C0D9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,1-</w:t>
      </w:r>
      <w:r w:rsidR="004C0D9B">
        <w:rPr>
          <w:rFonts w:ascii="Times New Roman" w:hAnsi="Times New Roman" w:cs="Times New Roman"/>
          <w:b/>
          <w:sz w:val="24"/>
          <w:szCs w:val="24"/>
        </w:rPr>
        <w:t>13</w:t>
      </w:r>
      <w:r w:rsidR="00FC5B40">
        <w:rPr>
          <w:rFonts w:ascii="Times New Roman" w:hAnsi="Times New Roman" w:cs="Times New Roman"/>
          <w:b/>
          <w:sz w:val="24"/>
          <w:szCs w:val="24"/>
        </w:rPr>
        <w:t>La parabola dell’amministratore disonesto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18D8" w:rsidRDefault="00435525" w:rsidP="004C0D9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D72AAB" w:rsidRPr="004C0D9B">
        <w:rPr>
          <w:rFonts w:ascii="Times New Roman" w:hAnsi="Times New Roman" w:cs="Times New Roman"/>
          <w:i/>
        </w:rPr>
        <w:t>Egli diceva ai suoi discepoli:</w:t>
      </w:r>
      <w:r w:rsidR="0082409A">
        <w:rPr>
          <w:rFonts w:ascii="Times New Roman" w:hAnsi="Times New Roman" w:cs="Times New Roman"/>
          <w:i/>
        </w:rPr>
        <w:t xml:space="preserve"> «</w:t>
      </w:r>
      <w:r w:rsidR="00D72AAB" w:rsidRPr="004C0D9B">
        <w:rPr>
          <w:rFonts w:ascii="Times New Roman" w:hAnsi="Times New Roman" w:cs="Times New Roman"/>
          <w:i/>
        </w:rPr>
        <w:t xml:space="preserve">C’era un uomo ricco che aveva un amministratore, e questi fu accusato dinnanzi a lui di dilapidare i beni del padrone. </w:t>
      </w:r>
      <w:r>
        <w:rPr>
          <w:rFonts w:ascii="Times New Roman" w:hAnsi="Times New Roman" w:cs="Times New Roman"/>
          <w:i/>
          <w:vertAlign w:val="superscript"/>
        </w:rPr>
        <w:t>2</w:t>
      </w:r>
      <w:r w:rsidR="00D72AAB" w:rsidRPr="004C0D9B">
        <w:rPr>
          <w:rFonts w:ascii="Times New Roman" w:hAnsi="Times New Roman" w:cs="Times New Roman"/>
          <w:i/>
        </w:rPr>
        <w:t>Chiamatolo, gli disse: Che cos</w:t>
      </w:r>
      <w:r>
        <w:rPr>
          <w:rFonts w:ascii="Times New Roman" w:hAnsi="Times New Roman" w:cs="Times New Roman"/>
          <w:i/>
        </w:rPr>
        <w:t>’è</w:t>
      </w:r>
      <w:r w:rsidR="00D72AAB" w:rsidRPr="004C0D9B">
        <w:rPr>
          <w:rFonts w:ascii="Times New Roman" w:hAnsi="Times New Roman" w:cs="Times New Roman"/>
          <w:i/>
        </w:rPr>
        <w:t xml:space="preserve"> che sento dire di te? Rendi conto della tua amministrazione, perché non puoi più essere amministratore. </w:t>
      </w:r>
      <w:r>
        <w:rPr>
          <w:rFonts w:ascii="Times New Roman" w:hAnsi="Times New Roman" w:cs="Times New Roman"/>
          <w:i/>
          <w:vertAlign w:val="superscript"/>
        </w:rPr>
        <w:t>3</w:t>
      </w:r>
      <w:r w:rsidR="00D72AAB" w:rsidRPr="004C0D9B">
        <w:rPr>
          <w:rFonts w:ascii="Times New Roman" w:hAnsi="Times New Roman" w:cs="Times New Roman"/>
          <w:i/>
        </w:rPr>
        <w:t xml:space="preserve">L'amministratore disse tra sé: Che farò dato che il padrone mi toglie l’amministrazione? Zappare, non posso, mendicare, mi vergogno. </w:t>
      </w:r>
      <w:r>
        <w:rPr>
          <w:rFonts w:ascii="Times New Roman" w:hAnsi="Times New Roman" w:cs="Times New Roman"/>
          <w:i/>
          <w:vertAlign w:val="superscript"/>
        </w:rPr>
        <w:t>4</w:t>
      </w:r>
      <w:r w:rsidR="00D72AAB" w:rsidRPr="004C0D9B">
        <w:rPr>
          <w:rFonts w:ascii="Times New Roman" w:hAnsi="Times New Roman" w:cs="Times New Roman"/>
          <w:i/>
        </w:rPr>
        <w:t xml:space="preserve">So io che cosa farò, perché quando sarò allontanato dall’amministrazione, mi accolgano nelle loro case. </w:t>
      </w:r>
      <w:r>
        <w:rPr>
          <w:rFonts w:ascii="Times New Roman" w:hAnsi="Times New Roman" w:cs="Times New Roman"/>
          <w:i/>
          <w:vertAlign w:val="superscript"/>
        </w:rPr>
        <w:t>5</w:t>
      </w:r>
      <w:r w:rsidR="00D72AAB" w:rsidRPr="004C0D9B">
        <w:rPr>
          <w:rFonts w:ascii="Times New Roman" w:hAnsi="Times New Roman" w:cs="Times New Roman"/>
          <w:i/>
        </w:rPr>
        <w:t xml:space="preserve">Ed egli convocò uno dopo l’altro i debitori del padrone e diceva al primo: Quanto devi al mio padrone? </w:t>
      </w:r>
      <w:r>
        <w:rPr>
          <w:rFonts w:ascii="Times New Roman" w:hAnsi="Times New Roman" w:cs="Times New Roman"/>
          <w:i/>
          <w:vertAlign w:val="superscript"/>
        </w:rPr>
        <w:t>6</w:t>
      </w:r>
      <w:r w:rsidR="00D72AAB" w:rsidRPr="004C0D9B">
        <w:rPr>
          <w:rFonts w:ascii="Times New Roman" w:hAnsi="Times New Roman" w:cs="Times New Roman"/>
          <w:i/>
        </w:rPr>
        <w:t xml:space="preserve">Quello rispose: Cento barili di olio. Gli disse: Prenditi la ricevuta, siediti e scrivi subito cinquanta. </w:t>
      </w:r>
      <w:r>
        <w:rPr>
          <w:rFonts w:ascii="Times New Roman" w:hAnsi="Times New Roman" w:cs="Times New Roman"/>
          <w:i/>
          <w:vertAlign w:val="superscript"/>
        </w:rPr>
        <w:t>7</w:t>
      </w:r>
      <w:r w:rsidR="00D72AAB" w:rsidRPr="004C0D9B">
        <w:rPr>
          <w:rFonts w:ascii="Times New Roman" w:hAnsi="Times New Roman" w:cs="Times New Roman"/>
          <w:i/>
        </w:rPr>
        <w:t xml:space="preserve">Poi a un altro disse: E tu quanto devi? Rispose: Cento misure di grano. Gli disse: Prenditi la ricevuta e scrivi ottanta. </w:t>
      </w:r>
      <w:r>
        <w:rPr>
          <w:rFonts w:ascii="Times New Roman" w:hAnsi="Times New Roman" w:cs="Times New Roman"/>
          <w:i/>
          <w:vertAlign w:val="superscript"/>
        </w:rPr>
        <w:t>8</w:t>
      </w:r>
      <w:r w:rsidR="00D72AAB" w:rsidRPr="004C0D9B">
        <w:rPr>
          <w:rFonts w:ascii="Times New Roman" w:hAnsi="Times New Roman" w:cs="Times New Roman"/>
          <w:i/>
        </w:rPr>
        <w:t xml:space="preserve">Il padrone lodò l'amministratore disonesto, perché aveva agito con scaltrezza. I figli di questo mondo infatti verso i loro pari sono più scaltri dei figli della luce. </w:t>
      </w:r>
      <w:r>
        <w:rPr>
          <w:rFonts w:ascii="Times New Roman" w:hAnsi="Times New Roman" w:cs="Times New Roman"/>
          <w:i/>
          <w:vertAlign w:val="superscript"/>
        </w:rPr>
        <w:t>9</w:t>
      </w:r>
      <w:r w:rsidR="00D72AAB" w:rsidRPr="004C0D9B">
        <w:rPr>
          <w:rFonts w:ascii="Times New Roman" w:hAnsi="Times New Roman" w:cs="Times New Roman"/>
          <w:i/>
        </w:rPr>
        <w:t xml:space="preserve">Io vi dico: Fatevi amici con la ricchezza ingiusta, perché, quando essa verrà a mancare, vi accolgano nelle dimore eterne. </w:t>
      </w:r>
      <w:r>
        <w:rPr>
          <w:rFonts w:ascii="Times New Roman" w:hAnsi="Times New Roman" w:cs="Times New Roman"/>
          <w:i/>
          <w:vertAlign w:val="superscript"/>
        </w:rPr>
        <w:t>10</w:t>
      </w:r>
      <w:r w:rsidR="00D72AAB" w:rsidRPr="004C0D9B">
        <w:rPr>
          <w:rFonts w:ascii="Times New Roman" w:hAnsi="Times New Roman" w:cs="Times New Roman"/>
          <w:i/>
        </w:rPr>
        <w:t>Chi è fedele nel poco, è fedele anche nel molto; chi è disonesto nel poco, è disonesto anche nel molto</w:t>
      </w:r>
      <w:r w:rsidR="004C0D9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vertAlign w:val="superscript"/>
        </w:rPr>
        <w:t>11</w:t>
      </w:r>
      <w:r w:rsidR="00D72AAB" w:rsidRPr="004C0D9B">
        <w:rPr>
          <w:rFonts w:ascii="Times New Roman" w:hAnsi="Times New Roman" w:cs="Times New Roman"/>
          <w:i/>
        </w:rPr>
        <w:t>Se dunque non siete fedeli nell'iniqua ricchezza, chi vi affiderà quella vera</w:t>
      </w:r>
      <w:r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  <w:vertAlign w:val="superscript"/>
        </w:rPr>
        <w:t>12</w:t>
      </w:r>
      <w:r>
        <w:rPr>
          <w:rFonts w:ascii="Times New Roman" w:hAnsi="Times New Roman" w:cs="Times New Roman"/>
          <w:i/>
        </w:rPr>
        <w:t>E</w:t>
      </w:r>
      <w:r w:rsidR="00D72AAB" w:rsidRPr="004C0D9B">
        <w:rPr>
          <w:rFonts w:ascii="Times New Roman" w:hAnsi="Times New Roman" w:cs="Times New Roman"/>
          <w:i/>
        </w:rPr>
        <w:t xml:space="preserve"> se non siete stati fedeli nella ricchezza altrui, chi vi darà la vostra? </w:t>
      </w:r>
      <w:r>
        <w:rPr>
          <w:rFonts w:ascii="Times New Roman" w:hAnsi="Times New Roman" w:cs="Times New Roman"/>
          <w:i/>
          <w:vertAlign w:val="superscript"/>
        </w:rPr>
        <w:t>13</w:t>
      </w:r>
      <w:r w:rsidR="00D72AAB" w:rsidRPr="004C0D9B">
        <w:rPr>
          <w:rFonts w:ascii="Times New Roman" w:hAnsi="Times New Roman" w:cs="Times New Roman"/>
          <w:i/>
        </w:rPr>
        <w:t>Nessun servo può servire due padroni: o odierà l’uno e amerà l'altro, oppure si affezionerà all'uno e disprezzerà l'altro. Non potete servire Dio e Mammona»</w:t>
      </w:r>
      <w:r w:rsidR="004C0D9B">
        <w:rPr>
          <w:rFonts w:ascii="Times New Roman" w:hAnsi="Times New Roman" w:cs="Times New Roman"/>
          <w:i/>
        </w:rPr>
        <w:t xml:space="preserve">. </w:t>
      </w:r>
    </w:p>
    <w:p w:rsidR="004C0D9B" w:rsidRDefault="004C0D9B" w:rsidP="004C0D9B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318D8" w:rsidRPr="004C0D9B" w:rsidRDefault="001318D8" w:rsidP="001318D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C0D9B"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D72AAB" w:rsidRPr="00A9454C" w:rsidRDefault="00D72AAB" w:rsidP="004C0D9B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La storia è articolata in quattro scene: nella prima l’amministratore accusato viene chiamato dal padrone (</w:t>
      </w:r>
      <w:r w:rsidR="00BA5A59">
        <w:rPr>
          <w:rFonts w:ascii="Times New Roman" w:hAnsi="Times New Roman" w:cs="Times New Roman"/>
          <w:i w:val="0"/>
          <w:iCs w:val="0"/>
          <w:sz w:val="24"/>
          <w:szCs w:val="24"/>
        </w:rPr>
        <w:t>vv.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1-2).</w:t>
      </w:r>
    </w:p>
    <w:p w:rsidR="00D72AAB" w:rsidRPr="00A9454C" w:rsidRDefault="00D72AAB" w:rsidP="004C0D9B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A seguito di questa denuncia l’economo, costretto ad andarsene dal suo posto di lavoro, viene ritratto in un soliloquio in cui ricerca una soluzione alla sua situazione disastrosa (</w:t>
      </w:r>
      <w:r w:rsidR="00BA5A59">
        <w:rPr>
          <w:rFonts w:ascii="Times New Roman" w:hAnsi="Times New Roman" w:cs="Times New Roman"/>
          <w:i w:val="0"/>
          <w:iCs w:val="0"/>
          <w:sz w:val="24"/>
          <w:szCs w:val="24"/>
        </w:rPr>
        <w:t>vv.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3-4). Questo monologo è costruito con una domanda iniziale: «Che farò dato che il padrone mi toglie l’amministrazione?», seguita da due ipotesi inaccettabili (zap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pare e mendicare) e dalla conclusione con il ritrovamento di una ri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soluzione.</w:t>
      </w:r>
    </w:p>
    <w:p w:rsidR="00D72AAB" w:rsidRPr="00A9454C" w:rsidRDefault="00D72AAB" w:rsidP="004C0D9B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Nella terza scena (</w:t>
      </w:r>
      <w:r w:rsidR="00A93276">
        <w:rPr>
          <w:rFonts w:ascii="Times New Roman" w:hAnsi="Times New Roman" w:cs="Times New Roman"/>
          <w:i w:val="0"/>
          <w:iCs w:val="0"/>
          <w:sz w:val="24"/>
          <w:szCs w:val="24"/>
        </w:rPr>
        <w:t>vv.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5-7) si descrive la realizzazione della strategia da parte dell’economo per superare l’emergenza. In essa vengono por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tati soltanto due esempi della tattica de</w:t>
      </w:r>
      <w:r w:rsidR="004C0D9B">
        <w:rPr>
          <w:rFonts w:ascii="Times New Roman" w:hAnsi="Times New Roman" w:cs="Times New Roman"/>
          <w:i w:val="0"/>
          <w:iCs w:val="0"/>
          <w:sz w:val="24"/>
          <w:szCs w:val="24"/>
        </w:rPr>
        <w:t>ll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’amministratore. Tutti due i casi menzionati consistono in un dialogo parallelo e anticipato dalla convocazione del debitore che verte sul debito da riscuotere e termi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na con la concessione di uno sconto</w:t>
      </w:r>
      <w:r w:rsidR="002E1A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diversificato per 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i due casi.</w:t>
      </w:r>
    </w:p>
    <w:p w:rsidR="00D72AAB" w:rsidRPr="00A9454C" w:rsidRDefault="00D72AAB" w:rsidP="004C0D9B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L’ultimo </w:t>
      </w:r>
      <w:r w:rsidR="002E1A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breve 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t>quadro descrive soltanto la lode del padrone nei confronti dell’amministratore (v.8a). Sembra questo non il commen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to di Gesù alla parabola, ma la conclusione del racconto in cui para</w:t>
      </w:r>
      <w:r w:rsidRPr="00A9454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dossalmente il padrone elogia il suo ex-amministratore.</w:t>
      </w:r>
    </w:p>
    <w:p w:rsidR="00D72AAB" w:rsidRPr="00A9454C" w:rsidRDefault="00D72AAB" w:rsidP="004C0D9B">
      <w:pPr>
        <w:pStyle w:val="Bodytext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color w:val="000000"/>
          <w:sz w:val="24"/>
          <w:szCs w:val="24"/>
        </w:rPr>
        <w:t>Fa seguito l’interpretazione vera e propria di Gesù che si aggancia al tema della «scaltrezza» (v.8b), elemento vertice della parabola, con un paragone tra i «figli di qu</w:t>
      </w:r>
      <w:r w:rsidR="00A9454C">
        <w:rPr>
          <w:rFonts w:ascii="Times New Roman" w:hAnsi="Times New Roman" w:cs="Times New Roman"/>
          <w:color w:val="000000"/>
          <w:sz w:val="24"/>
          <w:szCs w:val="24"/>
        </w:rPr>
        <w:t xml:space="preserve">esto mondo» che nella loro «scaltrezza» </w:t>
      </w:r>
      <w:r w:rsidRPr="00A9454C">
        <w:rPr>
          <w:rFonts w:ascii="Times New Roman" w:hAnsi="Times New Roman" w:cs="Times New Roman"/>
          <w:sz w:val="24"/>
          <w:szCs w:val="24"/>
        </w:rPr>
        <w:t>devono essere imitati dai «figli della luce» (v.8b). Nella seconda af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fermazione, introdotta da un «Io vi dico» si asserisce che la scaltrez</w:t>
      </w:r>
      <w:r w:rsidRPr="00A9454C">
        <w:rPr>
          <w:rFonts w:ascii="Times New Roman" w:hAnsi="Times New Roman" w:cs="Times New Roman"/>
          <w:sz w:val="24"/>
          <w:szCs w:val="24"/>
        </w:rPr>
        <w:softHyphen/>
        <w:t xml:space="preserve">za consiste nel «farsi amici con la disonesta ricchezza, perché, quand'essa verrà a mancare, vi accolgano nelle dimore eterne» (v.9). La terza sentenza è costruita sulla duplice opposizione: «fedele/disonesto», «poco/molto» (v.10). Fa seguito un ragionamento </w:t>
      </w:r>
      <w:r w:rsidR="00A9454C" w:rsidRPr="00A9454C">
        <w:rPr>
          <w:rFonts w:ascii="Times New Roman" w:hAnsi="Times New Roman" w:cs="Times New Roman"/>
          <w:i/>
          <w:sz w:val="24"/>
          <w:szCs w:val="24"/>
        </w:rPr>
        <w:t>a fortiori</w:t>
      </w:r>
      <w:r w:rsidRPr="00A9454C">
        <w:rPr>
          <w:rFonts w:ascii="Times New Roman" w:hAnsi="Times New Roman" w:cs="Times New Roman"/>
          <w:sz w:val="24"/>
          <w:szCs w:val="24"/>
        </w:rPr>
        <w:t xml:space="preserve"> composto con un parallelo in forma interrogativa: «se non siete stati </w:t>
      </w:r>
      <w:r w:rsidRPr="00A9454C">
        <w:rPr>
          <w:rFonts w:ascii="Times New Roman" w:hAnsi="Times New Roman" w:cs="Times New Roman"/>
          <w:sz w:val="24"/>
          <w:szCs w:val="24"/>
        </w:rPr>
        <w:lastRenderedPageBreak/>
        <w:t>fedeli nella iniqua ricchezza, chi vi affiderà quella vera?»/«se non sie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te stati fedeli nella ricchezza altrui, chi vi darà la vostra?» (</w:t>
      </w:r>
      <w:r w:rsidR="00A9454C">
        <w:rPr>
          <w:rFonts w:ascii="Times New Roman" w:hAnsi="Times New Roman" w:cs="Times New Roman"/>
          <w:sz w:val="24"/>
          <w:szCs w:val="24"/>
        </w:rPr>
        <w:t>vv.</w:t>
      </w:r>
      <w:r w:rsidRPr="00A9454C">
        <w:rPr>
          <w:rFonts w:ascii="Times New Roman" w:hAnsi="Times New Roman" w:cs="Times New Roman"/>
          <w:sz w:val="24"/>
          <w:szCs w:val="24"/>
        </w:rPr>
        <w:t xml:space="preserve"> 11a//12a; 1lb//12b). Questa duplice domanda spiega la seconda e la terza af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fermazione: la «disonesta ricchezza» corrisponde a essere «fedele nel poco», mentre la «ricchezza altrui» equivale a essere «fedele nel molto». Fa da chiusura una sentenza proverbiale anch’essa articolata su un parallelismo antitetico tra Dio e mammona. L’affermazione princi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pale: «nessun servo può servire due padroni» viene sviluppata in du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plice forma alternativa: «o odierà l’uno o amerà l’altro»/«si affezio</w:t>
      </w:r>
      <w:r w:rsidRPr="00A9454C">
        <w:rPr>
          <w:rFonts w:ascii="Times New Roman" w:hAnsi="Times New Roman" w:cs="Times New Roman"/>
          <w:sz w:val="24"/>
          <w:szCs w:val="24"/>
        </w:rPr>
        <w:softHyphen/>
        <w:t>nerà all’uno e disprezzerà l’altro» e conclusa con una applicazione precisa: «Non potete servire Dio e mammona» (v.13).</w:t>
      </w:r>
    </w:p>
    <w:p w:rsidR="00D72AAB" w:rsidRDefault="00D72AAB" w:rsidP="004C0D9B">
      <w:pPr>
        <w:pStyle w:val="Bodytext10"/>
        <w:shd w:val="clear" w:color="auto" w:fill="auto"/>
        <w:spacing w:after="0" w:line="276" w:lineRule="auto"/>
        <w:jc w:val="both"/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Pertanto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 xml:space="preserve"> il percorso dell’autore attraverso questa serie di sentenze è il seguente: i «figli della luce» sono invitati a «procurarsi amici con la disonesta ricchezza»; «essere fedeli nel poco» e «essere fedeli nel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la disonesta ricchezza» significa alla fine «servire Dio».</w:t>
      </w:r>
    </w:p>
    <w:p w:rsidR="00A9454C" w:rsidRDefault="00A9454C" w:rsidP="004C0D9B">
      <w:pPr>
        <w:pStyle w:val="Bodytext20"/>
        <w:shd w:val="clear" w:color="auto" w:fill="auto"/>
        <w:spacing w:line="276" w:lineRule="auto"/>
        <w:jc w:val="both"/>
      </w:pPr>
    </w:p>
    <w:p w:rsidR="00A9454C" w:rsidRDefault="00A9454C" w:rsidP="00D72AAB">
      <w:pPr>
        <w:pStyle w:val="Bodytext20"/>
        <w:shd w:val="clear" w:color="auto" w:fill="auto"/>
        <w:jc w:val="both"/>
      </w:pPr>
    </w:p>
    <w:p w:rsidR="00D72AAB" w:rsidRPr="00A9454C" w:rsidRDefault="00D72AAB" w:rsidP="00A9454C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54C">
        <w:rPr>
          <w:rFonts w:ascii="Times New Roman" w:hAnsi="Times New Roman" w:cs="Times New Roman"/>
          <w:sz w:val="24"/>
          <w:szCs w:val="24"/>
        </w:rPr>
        <w:t>Interpretazione del testo</w:t>
      </w:r>
    </w:p>
    <w:p w:rsidR="00A9454C" w:rsidRDefault="00A9454C" w:rsidP="00A9454C">
      <w:pPr>
        <w:pStyle w:val="Bodytext10"/>
        <w:shd w:val="clear" w:color="auto" w:fill="auto"/>
        <w:spacing w:after="0" w:line="20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AB" w:rsidRPr="00A9454C" w:rsidRDefault="00D72AAB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Questo racconto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 xml:space="preserve"> che continua la sezione delle parabole nel vangelo di Luca (cc.15-16) e che è collocato al centro del cammino di Gesù ver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so Gerusalemme, ha sempre suscitato un certo </w:t>
      </w:r>
      <w:r w:rsidRPr="00A9655D">
        <w:rPr>
          <w:rFonts w:ascii="Times New Roman" w:hAnsi="Times New Roman" w:cs="Times New Roman"/>
          <w:b/>
          <w:i w:val="0"/>
          <w:sz w:val="24"/>
          <w:szCs w:val="24"/>
        </w:rPr>
        <w:t>disagio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 xml:space="preserve"> nel lettore per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ché ad una prima e superficiale lettura sembra che Gesù lodi il com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portamento disonesto de</w:t>
      </w:r>
      <w:r w:rsidR="002857CD">
        <w:rPr>
          <w:rFonts w:ascii="Times New Roman" w:hAnsi="Times New Roman" w:cs="Times New Roman"/>
          <w:i w:val="0"/>
          <w:sz w:val="24"/>
          <w:szCs w:val="24"/>
        </w:rPr>
        <w:t>ll’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>amministratore. In realtà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 xml:space="preserve"> il racconto para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bolico costituisce l’argomentazione </w:t>
      </w:r>
      <w:r w:rsidRPr="002857CD">
        <w:rPr>
          <w:rFonts w:ascii="Times New Roman" w:hAnsi="Times New Roman" w:cs="Times New Roman"/>
          <w:sz w:val="24"/>
          <w:szCs w:val="24"/>
        </w:rPr>
        <w:t>a fortiori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 xml:space="preserve"> dell’invito finale rivolto ai discepoli a vivere con scaltrezza e con grinta l’esperienza di fede.Non è del resto la prima e l’unica volta che il vangelo lucano riporta parabole nelle quali compaiono personaggi poco esemplari, come nel caso della parabola dell’amico importuno (11,5-8) o del giudice ini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quo (18,1-8).</w:t>
      </w:r>
    </w:p>
    <w:p w:rsidR="00D72AAB" w:rsidRPr="00A9454C" w:rsidRDefault="00D72AAB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Mentre le tre parabole precedenti (15,4-7.8-10.11-32) sono rivolte agli scribi e ai farisei, ora Gesù narra questo racconto esplicitamente ai discepoli (v.1). La parabola deve quindi far riflettere in modo parti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colare la comunità cristiana, anche se sullo sfondo rimangono i fari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sei con i quali Gesù è in polemica (cfr 16,14-15).</w:t>
      </w:r>
    </w:p>
    <w:p w:rsidR="00D72AAB" w:rsidRPr="00A9454C" w:rsidRDefault="00D72AAB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In Palestina le famiglie ricche, delle quali molte erano straniere, affi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davano le proprietà ad un amministratore, che nell’espletare il suo in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carico aveva grande libertà e discrezionalità nella gestione dei latifondi e degli altri beni.</w:t>
      </w:r>
    </w:p>
    <w:p w:rsidR="00A93276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A9454C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vv.1-2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Il racconto parabolico inizia con l’accusa rivolta all’economo di aver dilapidato le sostanze del padrone. Egli deve rendere conto della suaamministrazione e poi dovrà abbandonare il suo posto di lavoro. Chi lo denuncia e quali sono 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t>le accuse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 contro di lui? Inoltre non ven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gono nemmeno portate le prove contro l’amministratore e tra l’altro l’imputato non protesta. Si tratta di un’accusa oppure di una 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t>calun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softHyphen/>
        <w:t>nia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,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 visto che il verbo gr. </w:t>
      </w:r>
      <w:r w:rsidR="00D72AAB" w:rsidRPr="002857CD">
        <w:rPr>
          <w:rFonts w:ascii="Times New Roman" w:hAnsi="Times New Roman" w:cs="Times New Roman"/>
          <w:sz w:val="24"/>
          <w:szCs w:val="24"/>
        </w:rPr>
        <w:t>diaball</w:t>
      </w:r>
      <w:r w:rsidR="002857CD">
        <w:rPr>
          <w:rFonts w:ascii="Times New Roman" w:hAnsi="Times New Roman" w:cs="Times New Roman"/>
          <w:sz w:val="24"/>
          <w:szCs w:val="24"/>
        </w:rPr>
        <w:t>ȏ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 ha anche questo secondo significa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>to? Tuttavia questi elementi non sono molto importanti ai fini della comprensione del racconto.</w:t>
      </w:r>
    </w:p>
    <w:p w:rsidR="00A93276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93276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vv.3-4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>A seguito di questa situazione disastrosa e irreversibile l'amministra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tore è costretto a riflettere sul proprio futuro e a ricercare una 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t>via d’uscita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2857CD">
        <w:rPr>
          <w:rFonts w:ascii="Times New Roman" w:hAnsi="Times New Roman" w:cs="Times New Roman"/>
          <w:i w:val="0"/>
          <w:sz w:val="24"/>
          <w:szCs w:val="24"/>
        </w:rPr>
        <w:t>vv.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>3-4). Così, come spesso accade nelle parabole lucane, l’eco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>nomo viene ritratto in un soliloquio. Dopo aver esercitato una pro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>fessione di tutto rispetto, egli non è in grado di zappare, lavoro a cui non è abituato perché troppo pesante, ma non se la sente nemmeno di chiedere l’elemosina</w:t>
      </w:r>
      <w:r>
        <w:rPr>
          <w:rFonts w:ascii="Times New Roman" w:hAnsi="Times New Roman" w:cs="Times New Roman"/>
          <w:i w:val="0"/>
          <w:sz w:val="24"/>
          <w:szCs w:val="24"/>
        </w:rPr>
        <w:t>, s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arebbe per lui troppo 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lastRenderedPageBreak/>
        <w:t>vergognoso.La sua riflessione termina quando all'improvviso riesce a formulare un piano strategico.</w:t>
      </w:r>
    </w:p>
    <w:p w:rsidR="00A93276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A9454C" w:rsidRDefault="00A93276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vv.5-7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>Egli convoca i creditori e si comporta in mo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do alquanto 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t>inconsueto: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t xml:space="preserve"> invece di dichiarare il debito che essi hanno con il padrone, richiede loro di contraffare la cambiale per ridurlo. Così facendo, l’amministratore è sicuro di farsi degli amici che gli da</w:t>
      </w:r>
      <w:r w:rsidR="00D72AAB" w:rsidRPr="00A9454C">
        <w:rPr>
          <w:rFonts w:ascii="Times New Roman" w:hAnsi="Times New Roman" w:cs="Times New Roman"/>
          <w:i w:val="0"/>
          <w:sz w:val="24"/>
          <w:szCs w:val="24"/>
        </w:rPr>
        <w:softHyphen/>
        <w:t>ranno una mano quando si troverà disoccupato.</w:t>
      </w:r>
    </w:p>
    <w:p w:rsidR="00D72AAB" w:rsidRPr="00A9454C" w:rsidRDefault="00D72AAB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Probabilmente i debitori sono mezzadri in ritardo con il pagamento o mercanti ai quali è stata anticipata la merce. Vengono presentati soltanto due esempi della strategia sorprendente dell’economo. Nel primo caso il debitore deve pagare cento barili d’olio, che corrispon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dono a 36 ettolitri, cioè a una produzione di 140 olivi circa (</w:t>
      </w:r>
      <w:r w:rsidR="002857CD">
        <w:rPr>
          <w:rFonts w:ascii="Times New Roman" w:hAnsi="Times New Roman" w:cs="Times New Roman"/>
          <w:i w:val="0"/>
          <w:sz w:val="24"/>
          <w:szCs w:val="24"/>
        </w:rPr>
        <w:t>vv.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t>5-6). La merce equivale a circa mille denari e un denaro è il guadagno di una giornata lavorativa di un operaio. A questo creditore l’ammini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stratore offre lo sconto del cinquanta per cento.</w:t>
      </w:r>
    </w:p>
    <w:p w:rsidR="00D72AAB" w:rsidRPr="00A9454C" w:rsidRDefault="00D72AAB" w:rsidP="00A9454C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Nel secondo caso si tratta di cento misure di grano che equivalgono a 550 quintali per un valore di duemilacinquecento denari, risultato della produzione di circa 42 ettari di terreno. In tal caso l’ab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buono è del venti per cento; infatti l’amministratore gli impone di pa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 xml:space="preserve">gare soltanto ottanta 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misure.</w:t>
      </w:r>
    </w:p>
    <w:p w:rsidR="002857CD" w:rsidRDefault="00D72AAB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54C">
        <w:rPr>
          <w:rFonts w:ascii="Times New Roman" w:hAnsi="Times New Roman" w:cs="Times New Roman"/>
          <w:i w:val="0"/>
          <w:sz w:val="24"/>
          <w:szCs w:val="24"/>
        </w:rPr>
        <w:t>E questa una manovra che vede implicati non dei piccoli commer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cianti, ma dei grossi trafficanti. Sia nella prima che nella seconda sce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na l’amministratore ordina al debitore di segnare la somma dovuta. Forse l’amministratore rinuncia al suo guadagno? Si tratterebbe al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lora dell’usura vietata dalla legge mosaica? oppure continua a fro</w:t>
      </w:r>
      <w:r w:rsidRPr="00A9454C">
        <w:rPr>
          <w:rFonts w:ascii="Times New Roman" w:hAnsi="Times New Roman" w:cs="Times New Roman"/>
          <w:i w:val="0"/>
          <w:sz w:val="24"/>
          <w:szCs w:val="24"/>
        </w:rPr>
        <w:softHyphen/>
        <w:t>dare il padrone e lo fa perché è consapevole che ormai non ha più niente da perdere?</w:t>
      </w:r>
    </w:p>
    <w:p w:rsidR="00A93276" w:rsidRDefault="00A93276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72AAB" w:rsidRPr="002857CD" w:rsidRDefault="00A93276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v.8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D72AAB" w:rsidRPr="002857CD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«Il Signore (gr. </w:t>
      </w:r>
      <w:r w:rsidR="00D72AAB" w:rsidRPr="002857CD">
        <w:rPr>
          <w:rFonts w:ascii="Times New Roman" w:eastAsia="Times New Roman" w:hAnsi="Times New Roman" w:cs="Times New Roman"/>
          <w:sz w:val="24"/>
          <w:szCs w:val="24"/>
        </w:rPr>
        <w:t>kyrios</w:t>
      </w:r>
      <w:r w:rsidR="00D72AAB" w:rsidRPr="002857CD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) </w:t>
      </w:r>
      <w:r w:rsidR="00D72AAB" w:rsidRPr="00A9655D">
        <w:rPr>
          <w:rFonts w:ascii="Times New Roman" w:eastAsia="Times New Roman" w:hAnsi="Times New Roman" w:cs="Times New Roman"/>
          <w:b/>
          <w:i w:val="0"/>
          <w:sz w:val="24"/>
          <w:szCs w:val="24"/>
        </w:rPr>
        <w:t>lodò l’amministratore disonesto</w:t>
      </w:r>
      <w:r w:rsidR="00D72AAB" w:rsidRPr="002857CD">
        <w:rPr>
          <w:rFonts w:ascii="Times New Roman" w:eastAsia="Times New Roman" w:hAnsi="Times New Roman" w:cs="Times New Roman"/>
          <w:i w:val="0"/>
          <w:sz w:val="24"/>
          <w:szCs w:val="24"/>
        </w:rPr>
        <w:t>». Questa</w:t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t>conclusione fa discutere. Chi elogia il fattore iniquo? Sembra che a farlo sia il padrone stesso e non Gesù. Il padrone nel lodare il suo amministratore non guarda per il momento all'interesse della sua azienda, né tanto meno alla moralità dell’economo, ma considera sol</w:t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softHyphen/>
        <w:t>tanto la scaltrezza usata da questi nella sua situazione disperata.</w:t>
      </w:r>
    </w:p>
    <w:p w:rsidR="0082409A" w:rsidRDefault="00D72AAB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57CD">
        <w:rPr>
          <w:rFonts w:ascii="Times New Roman" w:hAnsi="Times New Roman" w:cs="Times New Roman"/>
          <w:i w:val="0"/>
          <w:sz w:val="24"/>
          <w:szCs w:val="24"/>
        </w:rPr>
        <w:t xml:space="preserve">Il racconto termina quindi con l'elogio rivolto a quell'amministratore corrotto non per ciò che di illegale e di scorretto ha commesso, ma perché ha saputo cavarsela molto bene e </w:t>
      </w:r>
      <w:r w:rsidRPr="00A9655D">
        <w:rPr>
          <w:rFonts w:ascii="Times New Roman" w:hAnsi="Times New Roman" w:cs="Times New Roman"/>
          <w:b/>
          <w:i w:val="0"/>
          <w:sz w:val="24"/>
          <w:szCs w:val="24"/>
        </w:rPr>
        <w:t>destreggiarsi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t xml:space="preserve"> in una situa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zione così difficile.</w:t>
      </w:r>
    </w:p>
    <w:p w:rsidR="00D72AAB" w:rsidRPr="002857CD" w:rsidRDefault="00D72AAB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57CD">
        <w:rPr>
          <w:rFonts w:ascii="Times New Roman" w:hAnsi="Times New Roman" w:cs="Times New Roman"/>
          <w:i w:val="0"/>
          <w:sz w:val="24"/>
          <w:szCs w:val="24"/>
        </w:rPr>
        <w:t>Al termine della parabola vengono tirate alcune conclusioni sul com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portamento dei discepoli invitati alla scaltrezza e all’astuzia che, tra i tanti ambiti secondo l’interpretazione lucana, possono essere eser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citate in rapporto all’uso dei beni. La prima applicazione è basata sul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la comparazione tra i «figli della luce» e i «figli di questo mondo», due espressioni, conosciute anche a Qumran, che indicano coloro che appartengono o meno alla comunità.</w:t>
      </w:r>
    </w:p>
    <w:p w:rsidR="00D72AAB" w:rsidRPr="002857CD" w:rsidRDefault="00D72AAB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57CD">
        <w:rPr>
          <w:rFonts w:ascii="Times New Roman" w:hAnsi="Times New Roman" w:cs="Times New Roman"/>
          <w:i w:val="0"/>
          <w:sz w:val="24"/>
          <w:szCs w:val="24"/>
        </w:rPr>
        <w:t>La parabola è stata raccontata per mostrare come l’amministratore, che appartiene ai «figli di questo mondo», si sia comportato con più coraggio, accortezza e furbizia (atteggiamenti che non riguardano l’onestà morale) di quanto non ne abbiano i «figli della luce», ovvero i discepoli. Questi ultimi in rapporto al regno di Dio devono essere tanto accorti nel loro campo, quanto lo sono coloro che curano i pro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pri affari e interessi economici.</w:t>
      </w:r>
    </w:p>
    <w:p w:rsidR="0082409A" w:rsidRDefault="0082409A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409A" w:rsidRDefault="0082409A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2857CD" w:rsidRDefault="0082409A" w:rsidP="002857CD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v.9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t>L'applicazione della parabola continua mostrando che cosa significhi per i figli della luce essere scaltri. Gesù rivolge infatti l’invito ai di</w:t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softHyphen/>
        <w:t>scepoli a farsi amici con la «ricchezza iniqua»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t>espressione che ricorre sostanzialmente uguale al v. 11. Il termine «ingiustizia» è già stato usato nel rac</w:t>
      </w:r>
      <w:r w:rsidR="00D72AAB" w:rsidRPr="002857CD">
        <w:rPr>
          <w:rFonts w:ascii="Times New Roman" w:hAnsi="Times New Roman" w:cs="Times New Roman"/>
          <w:i w:val="0"/>
          <w:sz w:val="24"/>
          <w:szCs w:val="24"/>
        </w:rPr>
        <w:softHyphen/>
        <w:t>conto per qualificare l’amministratore «disonesto» (cfr v.8).</w:t>
      </w:r>
    </w:p>
    <w:p w:rsidR="00D72AAB" w:rsidRPr="003D1C75" w:rsidRDefault="00D72AAB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57CD">
        <w:rPr>
          <w:rFonts w:ascii="Times New Roman" w:hAnsi="Times New Roman" w:cs="Times New Roman"/>
          <w:i w:val="0"/>
          <w:sz w:val="24"/>
          <w:szCs w:val="24"/>
        </w:rPr>
        <w:lastRenderedPageBreak/>
        <w:t>La «ricchezza iniqua» è denaro ingiustamente acquisito? oppure è chia</w:t>
      </w:r>
      <w:r w:rsidRPr="002857CD">
        <w:rPr>
          <w:rFonts w:ascii="Times New Roman" w:hAnsi="Times New Roman" w:cs="Times New Roman"/>
          <w:i w:val="0"/>
          <w:sz w:val="24"/>
          <w:szCs w:val="24"/>
        </w:rPr>
        <w:softHyphen/>
        <w:t>mata così perché inganna o perché non ci appartiene? La ricchezza</w:t>
      </w:r>
      <w:r w:rsidR="00833C68">
        <w:rPr>
          <w:rFonts w:ascii="Times New Roman" w:hAnsi="Times New Roman" w:cs="Times New Roman"/>
          <w:i w:val="0"/>
          <w:sz w:val="24"/>
          <w:szCs w:val="24"/>
        </w:rPr>
        <w:t>,</w:t>
      </w:r>
      <w:bookmarkStart w:id="0" w:name="_GoBack"/>
      <w:bookmarkEnd w:id="0"/>
      <w:r w:rsidRPr="002857CD">
        <w:rPr>
          <w:rFonts w:ascii="Times New Roman" w:hAnsi="Times New Roman" w:cs="Times New Roman"/>
          <w:i w:val="0"/>
          <w:sz w:val="24"/>
          <w:szCs w:val="24"/>
        </w:rPr>
        <w:t xml:space="preserve"> secondo il vangelo lucano, in quanto accumulo di sostanze e denaro,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è intrinsecamente ingiusta, poiché </w:t>
      </w:r>
      <w:r w:rsidRPr="00A9655D">
        <w:rPr>
          <w:rFonts w:ascii="Times New Roman" w:hAnsi="Times New Roman" w:cs="Times New Roman"/>
          <w:b/>
          <w:i w:val="0"/>
          <w:sz w:val="24"/>
          <w:szCs w:val="24"/>
        </w:rPr>
        <w:t>si ottiene a scapito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di coloro che vivono in situazioni di povertà e bisogno</w:t>
      </w:r>
      <w:r w:rsidR="002E1A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a causa di una cattiva di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stribuzione dei beni tra gli uomini.</w:t>
      </w:r>
    </w:p>
    <w:p w:rsidR="00D72AAB" w:rsidRPr="003D1C75" w:rsidRDefault="00D72AAB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1C75">
        <w:rPr>
          <w:rFonts w:ascii="Times New Roman" w:hAnsi="Times New Roman" w:cs="Times New Roman"/>
          <w:i w:val="0"/>
          <w:sz w:val="24"/>
          <w:szCs w:val="24"/>
        </w:rPr>
        <w:t>Quello di Luca è così un invito ad abbandonare le proprie sostanze accumulate dandole ai poveri. Gesù infatti consiglia: «Vendete le vo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stre sostanze e datele in elemosina! Fatevi borse che non invecchia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no, un tesoro inesauribile nei cieli, dove nessun ladro arriva e la ti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gnola non consuma» (L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c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12,33).</w:t>
      </w:r>
    </w:p>
    <w:p w:rsidR="00D72AAB" w:rsidRPr="003D1C75" w:rsidRDefault="00D72AAB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1C75">
        <w:rPr>
          <w:rFonts w:ascii="Times New Roman" w:hAnsi="Times New Roman" w:cs="Times New Roman"/>
          <w:i w:val="0"/>
          <w:sz w:val="24"/>
          <w:szCs w:val="24"/>
        </w:rPr>
        <w:t>I bisognosi a loro volta diventeranno quegli amici che accoglieranno nelle «dimore eterne» chi ha dato loro le proprie sostanze. La sen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tenza metaforica di Gesù pertanto afferma che dopo la morte chi ha largamente donato ai poveri verrà accolto nella comunione di Dio. Questa parola di Gesù traduce in termini pratico-esortativi il raccon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to parabolico</w:t>
      </w:r>
      <w:r w:rsidR="002A14D6">
        <w:rPr>
          <w:rFonts w:ascii="Times New Roman" w:hAnsi="Times New Roman" w:cs="Times New Roman"/>
          <w:i w:val="0"/>
          <w:sz w:val="24"/>
          <w:szCs w:val="24"/>
        </w:rPr>
        <w:t>,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in cui l’amministratore cerca di farsi degli amici per as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sicurarsi il futuro divenuto precario a causa della perdita del proprio lavoro (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c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>fr v.4).</w:t>
      </w:r>
    </w:p>
    <w:p w:rsidR="0082409A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3D1C75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v.10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>La terza sentenza corrisponde ad una massima sapienziale generale  che si ritrova anche nella parabola delle mine (L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c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 xml:space="preserve"> 19,17) e in quella dei talenti (Mt 25,21.23). L'affermazione sulla fedeltà nelle pic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softHyphen/>
        <w:t>cole cose che garantisce anche quella nelle grandi, viene applicata al tema della parabola.</w:t>
      </w:r>
    </w:p>
    <w:p w:rsidR="00D72AAB" w:rsidRPr="003D1C75" w:rsidRDefault="00D72AAB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Gesù argomenta attraverso un ragionamento </w:t>
      </w:r>
      <w:r w:rsidRPr="003D1C75">
        <w:rPr>
          <w:rFonts w:ascii="Times New Roman" w:hAnsi="Times New Roman" w:cs="Times New Roman"/>
          <w:sz w:val="24"/>
          <w:szCs w:val="24"/>
        </w:rPr>
        <w:t>a fortiori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e costruito con un parallelo in forma interrogativa (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vv.11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a//12a; 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11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b//12b). Il «poco» corrisponde all’«iniqua ricchezza» e 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l’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esservi fedele significa dare </w:t>
      </w:r>
      <w:r w:rsidRPr="00A9655D">
        <w:rPr>
          <w:rFonts w:ascii="Times New Roman" w:hAnsi="Times New Roman" w:cs="Times New Roman"/>
          <w:b/>
          <w:i w:val="0"/>
          <w:sz w:val="24"/>
          <w:szCs w:val="24"/>
        </w:rPr>
        <w:t>i propri beni ai poveri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>. Soltanto vivendo con questa fedeltà è possibile sperare di ricevere la «vera ricchezza» che corrisponde all’accoglien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za escatologica.</w:t>
      </w:r>
    </w:p>
    <w:p w:rsidR="0082409A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409A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3D1C75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vv.11-12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>Nella quarta sentenza</w:t>
      </w:r>
      <w:r w:rsidR="002A14D6">
        <w:rPr>
          <w:rFonts w:ascii="Times New Roman" w:hAnsi="Times New Roman" w:cs="Times New Roman"/>
          <w:i w:val="0"/>
          <w:sz w:val="24"/>
          <w:szCs w:val="24"/>
        </w:rPr>
        <w:t>,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 xml:space="preserve"> la «ricchezza altrui» corrisponde alla «ricchez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softHyphen/>
        <w:t>za disonesta» che deve essere lasciata, e la «vostra» è da identificarsi con quella escatologica.</w:t>
      </w:r>
    </w:p>
    <w:p w:rsidR="00D72AAB" w:rsidRPr="003D1C75" w:rsidRDefault="00D72AAB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1C75">
        <w:rPr>
          <w:rFonts w:ascii="Times New Roman" w:hAnsi="Times New Roman" w:cs="Times New Roman"/>
          <w:i w:val="0"/>
          <w:sz w:val="24"/>
          <w:szCs w:val="24"/>
        </w:rPr>
        <w:t>I discepoli pertanto sono invitati a prendere le distanze dal compor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tamento dei farisei «attaccati al denaro», i quali lo deridono. Ad essi Gesù si rivolge accusandoli: «Voi vi ritenete giusti davanti agli uomi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ni, ma Dio conosce i vostri cuori: ciò che davanti agli uomini è esal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tato, è abominio davanti a Dio» (L</w:t>
      </w:r>
      <w:r w:rsidR="003D1C75">
        <w:rPr>
          <w:rFonts w:ascii="Times New Roman" w:hAnsi="Times New Roman" w:cs="Times New Roman"/>
          <w:i w:val="0"/>
          <w:sz w:val="24"/>
          <w:szCs w:val="24"/>
        </w:rPr>
        <w:t>c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16,14-15). Gesù smentisce la lo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 xml:space="preserve">ro </w:t>
      </w:r>
      <w:r w:rsidRPr="00A9655D">
        <w:rPr>
          <w:rFonts w:ascii="Times New Roman" w:hAnsi="Times New Roman" w:cs="Times New Roman"/>
          <w:b/>
          <w:i w:val="0"/>
          <w:sz w:val="24"/>
          <w:szCs w:val="24"/>
        </w:rPr>
        <w:t>falsa sicurezza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t xml:space="preserve"> di essere approvati da Dio; al contrario, essendo le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gati ai propri beni e avidi di denaro, essi sono incapaci di accogliere la salvezza che ora si manifesta in Gesù, il quale invita ad abbando</w:t>
      </w:r>
      <w:r w:rsidRPr="003D1C75">
        <w:rPr>
          <w:rFonts w:ascii="Times New Roman" w:hAnsi="Times New Roman" w:cs="Times New Roman"/>
          <w:i w:val="0"/>
          <w:sz w:val="24"/>
          <w:szCs w:val="24"/>
        </w:rPr>
        <w:softHyphen/>
        <w:t>nare tutto e a mettersi al suo seguito.</w:t>
      </w:r>
    </w:p>
    <w:p w:rsidR="0082409A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72AAB" w:rsidRPr="003D1C75" w:rsidRDefault="0082409A" w:rsidP="003D1C7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v.13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>Chiude l’applicazione della parabola un proverbio anch'esso costrui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softHyphen/>
        <w:t>to su un parallelismo antitetico (v.13). Nell’antichità lo schiavo pote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softHyphen/>
        <w:t xml:space="preserve">va servire un </w:t>
      </w:r>
      <w:r w:rsidR="00D72AAB" w:rsidRPr="00A9655D">
        <w:rPr>
          <w:rFonts w:ascii="Times New Roman" w:hAnsi="Times New Roman" w:cs="Times New Roman"/>
          <w:b/>
          <w:i w:val="0"/>
          <w:sz w:val="24"/>
          <w:szCs w:val="24"/>
        </w:rPr>
        <w:t>unico padrone</w:t>
      </w:r>
      <w:r w:rsidR="002A14D6">
        <w:rPr>
          <w:rFonts w:ascii="Times New Roman" w:hAnsi="Times New Roman" w:cs="Times New Roman"/>
          <w:i w:val="0"/>
          <w:sz w:val="24"/>
          <w:szCs w:val="24"/>
        </w:rPr>
        <w:t>:</w:t>
      </w:r>
      <w:r w:rsidR="00D72AAB" w:rsidRPr="003D1C75">
        <w:rPr>
          <w:rFonts w:ascii="Times New Roman" w:hAnsi="Times New Roman" w:cs="Times New Roman"/>
          <w:i w:val="0"/>
          <w:sz w:val="24"/>
          <w:szCs w:val="24"/>
        </w:rPr>
        <w:t xml:space="preserve"> lo stesso vale nei confronti di Dio o del denaro. Essi sono due avversari in eterna concorrenza. La lotta non</w:t>
      </w:r>
      <w:r w:rsidR="00D72AAB" w:rsidRPr="003D1C75">
        <w:rPr>
          <w:rFonts w:ascii="Times New Roman" w:eastAsia="Times New Roman" w:hAnsi="Times New Roman" w:cs="Times New Roman"/>
          <w:i w:val="0"/>
          <w:sz w:val="24"/>
          <w:szCs w:val="24"/>
        </w:rPr>
        <w:t>si svolge direttamente tra loro, ma avviene all’interno dell’uomo che è chiamato a fare una scelta per un servizio reso all'uno o all'altro. Il pericolo della ricchezza è che uno finisca per innamorarsene e di</w:t>
      </w:r>
      <w:r w:rsidR="00D72AAB" w:rsidRPr="003D1C75">
        <w:rPr>
          <w:rFonts w:ascii="Times New Roman" w:eastAsia="Times New Roman" w:hAnsi="Times New Roman" w:cs="Times New Roman"/>
          <w:i w:val="0"/>
          <w:sz w:val="24"/>
          <w:szCs w:val="24"/>
        </w:rPr>
        <w:softHyphen/>
        <w:t>penderne. Essa diventa un padrone esigente che rivendica la stessa assolutezza di Dio.</w:t>
      </w:r>
    </w:p>
    <w:p w:rsidR="00D72AAB" w:rsidRPr="004C0D9B" w:rsidRDefault="00D72AAB" w:rsidP="003D1C75">
      <w:pPr>
        <w:pStyle w:val="Bodytext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t>La parabola invita ad una fede attiva, creativa e coraggiosa, mentre spesso i credenti sono presi da un cristianesimo di routine senza en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tusiasmo, fatto di pratiche ripetitive e abitudinarie. La fede sa far usci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re dalle situazioni più drammatiche e problematiche dell’esistenza non penalizzati, ma arricchiti.La grinta che il discepolo è chiamato a esprimere, nel commento al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la parabola viene 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applicata al tema della ricchezza, problema che con tutta probabilità affligge la comunità del vangelo di Luca. L'attualizzazione del comando ad una fede creativa significa darsi da fare per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ché i propri beni vadano a coloro che non hanno di che vivere.</w:t>
      </w:r>
    </w:p>
    <w:p w:rsidR="00D72AAB" w:rsidRPr="004C0D9B" w:rsidRDefault="00D72AAB" w:rsidP="003D1C75">
      <w:pPr>
        <w:pStyle w:val="Bodytext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t>Pur non essendo un male in sé, la ricchezza ingenera in maniera mi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steriosa e inconsapevole una </w:t>
      </w:r>
      <w:r w:rsidRPr="00A9655D">
        <w:rPr>
          <w:rFonts w:ascii="Times New Roman" w:eastAsia="Times New Roman" w:hAnsi="Times New Roman" w:cs="Times New Roman"/>
          <w:sz w:val="24"/>
          <w:szCs w:val="24"/>
        </w:rPr>
        <w:t>forma di assolutezza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e di culto. Chi in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fatti nella vita si prefigge di costruirsi un capitale, non ha tempo di pensare a Dio e quindi anche ai poveri. Qualsiasi realtà umana che assume un valore, anche solo esistenziale, più grande di Dio, diventa un </w:t>
      </w:r>
      <w:r w:rsidRPr="00A9655D">
        <w:rPr>
          <w:rFonts w:ascii="Times New Roman" w:eastAsia="Times New Roman" w:hAnsi="Times New Roman" w:cs="Times New Roman"/>
          <w:sz w:val="24"/>
          <w:szCs w:val="24"/>
        </w:rPr>
        <w:t xml:space="preserve">impedimento </w:t>
      </w:r>
      <w:r w:rsidRPr="004C0D9B">
        <w:rPr>
          <w:rFonts w:ascii="Times New Roman" w:eastAsia="Times New Roman" w:hAnsi="Times New Roman" w:cs="Times New Roman"/>
          <w:b w:val="0"/>
          <w:sz w:val="24"/>
          <w:szCs w:val="24"/>
        </w:rPr>
        <w:t>al riconoscimento della sua assoluta e unica signoria.</w:t>
      </w:r>
    </w:p>
    <w:p w:rsidR="001318D8" w:rsidRDefault="001318D8" w:rsidP="0013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D8" w:rsidRDefault="001318D8" w:rsidP="001318D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1318D8" w:rsidRDefault="001318D8" w:rsidP="001318D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Suggerimenti</w:t>
      </w:r>
    </w:p>
    <w:p w:rsidR="001318D8" w:rsidRDefault="001318D8" w:rsidP="001318D8">
      <w:pPr>
        <w:spacing w:after="0"/>
        <w:jc w:val="both"/>
        <w:rPr>
          <w:rFonts w:ascii="Times New Roman" w:hAnsi="Times New Roman" w:cs="Times New Roman"/>
          <w:i/>
        </w:rPr>
      </w:pPr>
    </w:p>
    <w:p w:rsidR="001318D8" w:rsidRDefault="00A9655D" w:rsidP="001318D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L’impegno, la creatività, il coraggio dei credenti nel costruire il regno di Dio è pari a quello di coloro che curano i loro affari o interessi economici?</w:t>
      </w:r>
    </w:p>
    <w:p w:rsidR="001318D8" w:rsidRDefault="001318D8" w:rsidP="001318D8">
      <w:pPr>
        <w:spacing w:after="0"/>
        <w:jc w:val="both"/>
        <w:rPr>
          <w:rFonts w:ascii="Times New Roman" w:hAnsi="Times New Roman" w:cs="Times New Roman"/>
          <w:i/>
        </w:rPr>
      </w:pPr>
    </w:p>
    <w:p w:rsidR="001318D8" w:rsidRDefault="00A9655D" w:rsidP="001318D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Cosa desideriamo garantirci per il nostro futuro?</w:t>
      </w:r>
    </w:p>
    <w:p w:rsidR="00A9655D" w:rsidRDefault="00A9655D" w:rsidP="001318D8">
      <w:pPr>
        <w:spacing w:after="0"/>
        <w:jc w:val="both"/>
        <w:rPr>
          <w:rFonts w:ascii="Times New Roman" w:hAnsi="Times New Roman" w:cs="Times New Roman"/>
          <w:i/>
        </w:rPr>
      </w:pPr>
    </w:p>
    <w:p w:rsidR="001318D8" w:rsidRDefault="001318D8" w:rsidP="001318D8">
      <w:pPr>
        <w:spacing w:after="0"/>
        <w:jc w:val="both"/>
      </w:pPr>
      <w:r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potrebbero essere evidenziate da voi.</w:t>
      </w:r>
    </w:p>
    <w:p w:rsidR="001318D8" w:rsidRDefault="001318D8" w:rsidP="001318D8"/>
    <w:p w:rsidR="001318D8" w:rsidRDefault="001318D8" w:rsidP="001318D8"/>
    <w:p w:rsidR="001318D8" w:rsidRDefault="001318D8" w:rsidP="001318D8"/>
    <w:p w:rsidR="001318D8" w:rsidRDefault="001318D8" w:rsidP="001318D8"/>
    <w:p w:rsidR="001318D8" w:rsidRDefault="001318D8" w:rsidP="001318D8"/>
    <w:p w:rsidR="001318D8" w:rsidRDefault="001318D8" w:rsidP="001318D8"/>
    <w:p w:rsidR="001318D8" w:rsidRDefault="001318D8" w:rsidP="001318D8"/>
    <w:p w:rsidR="001318D8" w:rsidRDefault="001318D8" w:rsidP="001318D8"/>
    <w:p w:rsidR="001318D8" w:rsidRPr="005E26A0" w:rsidRDefault="001318D8" w:rsidP="001318D8"/>
    <w:p w:rsidR="0009203C" w:rsidRDefault="0009203C"/>
    <w:sectPr w:rsidR="0009203C" w:rsidSect="00B71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D1" w:rsidRDefault="00053AD1" w:rsidP="00D72AAB">
      <w:pPr>
        <w:spacing w:after="0" w:line="240" w:lineRule="auto"/>
      </w:pPr>
      <w:r>
        <w:separator/>
      </w:r>
    </w:p>
  </w:endnote>
  <w:endnote w:type="continuationSeparator" w:id="1">
    <w:p w:rsidR="00053AD1" w:rsidRDefault="00053AD1" w:rsidP="00D7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D1" w:rsidRDefault="00053AD1" w:rsidP="00D72AAB">
      <w:pPr>
        <w:spacing w:after="0" w:line="240" w:lineRule="auto"/>
      </w:pPr>
      <w:r>
        <w:separator/>
      </w:r>
    </w:p>
  </w:footnote>
  <w:footnote w:type="continuationSeparator" w:id="1">
    <w:p w:rsidR="00053AD1" w:rsidRDefault="00053AD1" w:rsidP="00D7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D8"/>
    <w:rsid w:val="0003796C"/>
    <w:rsid w:val="00053AD1"/>
    <w:rsid w:val="0007568F"/>
    <w:rsid w:val="0009203C"/>
    <w:rsid w:val="001318D8"/>
    <w:rsid w:val="002857CD"/>
    <w:rsid w:val="002A14D6"/>
    <w:rsid w:val="002E1AE1"/>
    <w:rsid w:val="00314068"/>
    <w:rsid w:val="003D1C75"/>
    <w:rsid w:val="00435525"/>
    <w:rsid w:val="004C0D9B"/>
    <w:rsid w:val="0082409A"/>
    <w:rsid w:val="00833C68"/>
    <w:rsid w:val="00955639"/>
    <w:rsid w:val="00A93276"/>
    <w:rsid w:val="00A9454C"/>
    <w:rsid w:val="00A9655D"/>
    <w:rsid w:val="00B71832"/>
    <w:rsid w:val="00BA5A59"/>
    <w:rsid w:val="00CA767E"/>
    <w:rsid w:val="00D72AAB"/>
    <w:rsid w:val="00F16266"/>
    <w:rsid w:val="00FC5B40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8D8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Bodytext1">
    <w:name w:val="Body text|1_"/>
    <w:basedOn w:val="Carpredefinitoparagrafo"/>
    <w:link w:val="Bodytext10"/>
    <w:rsid w:val="00D72AAB"/>
    <w:rPr>
      <w:i/>
      <w:iCs/>
      <w:sz w:val="20"/>
      <w:szCs w:val="20"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D72AA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D72AAB"/>
    <w:pPr>
      <w:widowControl w:val="0"/>
      <w:shd w:val="clear" w:color="auto" w:fill="FFFFFF"/>
      <w:spacing w:after="340" w:line="240" w:lineRule="auto"/>
    </w:pPr>
    <w:rPr>
      <w:i/>
      <w:iCs/>
      <w:sz w:val="20"/>
      <w:szCs w:val="20"/>
    </w:rPr>
  </w:style>
  <w:style w:type="paragraph" w:customStyle="1" w:styleId="Bodytext20">
    <w:name w:val="Body text|2"/>
    <w:basedOn w:val="Normale"/>
    <w:link w:val="Bodytext2"/>
    <w:rsid w:val="00D72AAB"/>
    <w:pPr>
      <w:widowControl w:val="0"/>
      <w:shd w:val="clear" w:color="auto" w:fill="FFFFFF"/>
      <w:spacing w:after="180" w:line="221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3">
    <w:name w:val="Body text|3_"/>
    <w:basedOn w:val="Carpredefinitoparagrafo"/>
    <w:link w:val="Bodytext30"/>
    <w:rsid w:val="00D72AAB"/>
    <w:rPr>
      <w:sz w:val="19"/>
      <w:szCs w:val="19"/>
      <w:shd w:val="clear" w:color="auto" w:fill="FFFFFF"/>
    </w:rPr>
  </w:style>
  <w:style w:type="paragraph" w:customStyle="1" w:styleId="Bodytext30">
    <w:name w:val="Body text|3"/>
    <w:basedOn w:val="Normale"/>
    <w:link w:val="Bodytext3"/>
    <w:rsid w:val="00D72AAB"/>
    <w:pPr>
      <w:widowControl w:val="0"/>
      <w:shd w:val="clear" w:color="auto" w:fill="FFFFFF"/>
      <w:spacing w:after="460" w:line="240" w:lineRule="auto"/>
    </w:pPr>
    <w:rPr>
      <w:sz w:val="19"/>
      <w:szCs w:val="19"/>
    </w:rPr>
  </w:style>
  <w:style w:type="character" w:customStyle="1" w:styleId="Footnote1">
    <w:name w:val="Footnote|1_"/>
    <w:basedOn w:val="Carpredefinitoparagrafo"/>
    <w:link w:val="Footnote10"/>
    <w:rsid w:val="00D72AAB"/>
    <w:rPr>
      <w:sz w:val="18"/>
      <w:szCs w:val="18"/>
      <w:shd w:val="clear" w:color="auto" w:fill="FFFFFF"/>
    </w:rPr>
  </w:style>
  <w:style w:type="paragraph" w:customStyle="1" w:styleId="Footnote10">
    <w:name w:val="Footnote|1"/>
    <w:basedOn w:val="Normale"/>
    <w:link w:val="Footnote1"/>
    <w:rsid w:val="00D72AAB"/>
    <w:pPr>
      <w:widowControl w:val="0"/>
      <w:shd w:val="clear" w:color="auto" w:fill="FFFFFF"/>
      <w:spacing w:after="0" w:line="218" w:lineRule="auto"/>
    </w:pPr>
    <w:rPr>
      <w:sz w:val="18"/>
      <w:szCs w:val="18"/>
    </w:rPr>
  </w:style>
  <w:style w:type="character" w:customStyle="1" w:styleId="Heading11">
    <w:name w:val="Heading #1|1_"/>
    <w:basedOn w:val="Carpredefinitoparagrafo"/>
    <w:link w:val="Heading110"/>
    <w:rsid w:val="00D72AAB"/>
    <w:rPr>
      <w:sz w:val="28"/>
      <w:szCs w:val="28"/>
      <w:shd w:val="clear" w:color="auto" w:fill="FFFFFF"/>
    </w:rPr>
  </w:style>
  <w:style w:type="character" w:customStyle="1" w:styleId="Heading21">
    <w:name w:val="Heading #2|1_"/>
    <w:basedOn w:val="Carpredefinitoparagrafo"/>
    <w:link w:val="Heading210"/>
    <w:rsid w:val="00D72AAB"/>
    <w:rPr>
      <w:i/>
      <w:iCs/>
      <w:shd w:val="clear" w:color="auto" w:fill="FFFFFF"/>
    </w:rPr>
  </w:style>
  <w:style w:type="paragraph" w:customStyle="1" w:styleId="Heading110">
    <w:name w:val="Heading #1|1"/>
    <w:basedOn w:val="Normale"/>
    <w:link w:val="Heading11"/>
    <w:rsid w:val="00D72AAB"/>
    <w:pPr>
      <w:widowControl w:val="0"/>
      <w:shd w:val="clear" w:color="auto" w:fill="FFFFFF"/>
      <w:spacing w:after="160" w:line="214" w:lineRule="auto"/>
      <w:jc w:val="center"/>
      <w:outlineLvl w:val="0"/>
    </w:pPr>
    <w:rPr>
      <w:sz w:val="28"/>
      <w:szCs w:val="28"/>
    </w:rPr>
  </w:style>
  <w:style w:type="paragraph" w:customStyle="1" w:styleId="Heading210">
    <w:name w:val="Heading #2|1"/>
    <w:basedOn w:val="Normale"/>
    <w:link w:val="Heading21"/>
    <w:rsid w:val="00D72AAB"/>
    <w:pPr>
      <w:widowControl w:val="0"/>
      <w:shd w:val="clear" w:color="auto" w:fill="FFFFFF"/>
      <w:spacing w:after="600" w:line="240" w:lineRule="auto"/>
      <w:outlineLvl w:val="1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8D8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Bodytext1">
    <w:name w:val="Body text|1_"/>
    <w:basedOn w:val="Carpredefinitoparagrafo"/>
    <w:link w:val="Bodytext10"/>
    <w:rsid w:val="00D72AAB"/>
    <w:rPr>
      <w:i/>
      <w:iCs/>
      <w:sz w:val="20"/>
      <w:szCs w:val="20"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D72AA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D72AAB"/>
    <w:pPr>
      <w:widowControl w:val="0"/>
      <w:shd w:val="clear" w:color="auto" w:fill="FFFFFF"/>
      <w:spacing w:after="340" w:line="240" w:lineRule="auto"/>
    </w:pPr>
    <w:rPr>
      <w:i/>
      <w:iCs/>
      <w:sz w:val="20"/>
      <w:szCs w:val="20"/>
    </w:rPr>
  </w:style>
  <w:style w:type="paragraph" w:customStyle="1" w:styleId="Bodytext20">
    <w:name w:val="Body text|2"/>
    <w:basedOn w:val="Normale"/>
    <w:link w:val="Bodytext2"/>
    <w:rsid w:val="00D72AAB"/>
    <w:pPr>
      <w:widowControl w:val="0"/>
      <w:shd w:val="clear" w:color="auto" w:fill="FFFFFF"/>
      <w:spacing w:after="180" w:line="221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3">
    <w:name w:val="Body text|3_"/>
    <w:basedOn w:val="Carpredefinitoparagrafo"/>
    <w:link w:val="Bodytext30"/>
    <w:rsid w:val="00D72AAB"/>
    <w:rPr>
      <w:sz w:val="19"/>
      <w:szCs w:val="19"/>
      <w:shd w:val="clear" w:color="auto" w:fill="FFFFFF"/>
    </w:rPr>
  </w:style>
  <w:style w:type="paragraph" w:customStyle="1" w:styleId="Bodytext30">
    <w:name w:val="Body text|3"/>
    <w:basedOn w:val="Normale"/>
    <w:link w:val="Bodytext3"/>
    <w:rsid w:val="00D72AAB"/>
    <w:pPr>
      <w:widowControl w:val="0"/>
      <w:shd w:val="clear" w:color="auto" w:fill="FFFFFF"/>
      <w:spacing w:after="460" w:line="240" w:lineRule="auto"/>
    </w:pPr>
    <w:rPr>
      <w:sz w:val="19"/>
      <w:szCs w:val="19"/>
    </w:rPr>
  </w:style>
  <w:style w:type="character" w:customStyle="1" w:styleId="Footnote1">
    <w:name w:val="Footnote|1_"/>
    <w:basedOn w:val="Carpredefinitoparagrafo"/>
    <w:link w:val="Footnote10"/>
    <w:rsid w:val="00D72AAB"/>
    <w:rPr>
      <w:sz w:val="18"/>
      <w:szCs w:val="18"/>
      <w:shd w:val="clear" w:color="auto" w:fill="FFFFFF"/>
    </w:rPr>
  </w:style>
  <w:style w:type="paragraph" w:customStyle="1" w:styleId="Footnote10">
    <w:name w:val="Footnote|1"/>
    <w:basedOn w:val="Normale"/>
    <w:link w:val="Footnote1"/>
    <w:rsid w:val="00D72AAB"/>
    <w:pPr>
      <w:widowControl w:val="0"/>
      <w:shd w:val="clear" w:color="auto" w:fill="FFFFFF"/>
      <w:spacing w:after="0" w:line="218" w:lineRule="auto"/>
    </w:pPr>
    <w:rPr>
      <w:sz w:val="18"/>
      <w:szCs w:val="18"/>
    </w:rPr>
  </w:style>
  <w:style w:type="character" w:customStyle="1" w:styleId="Heading11">
    <w:name w:val="Heading #1|1_"/>
    <w:basedOn w:val="Carpredefinitoparagrafo"/>
    <w:link w:val="Heading110"/>
    <w:rsid w:val="00D72AAB"/>
    <w:rPr>
      <w:sz w:val="28"/>
      <w:szCs w:val="28"/>
      <w:shd w:val="clear" w:color="auto" w:fill="FFFFFF"/>
    </w:rPr>
  </w:style>
  <w:style w:type="character" w:customStyle="1" w:styleId="Heading21">
    <w:name w:val="Heading #2|1_"/>
    <w:basedOn w:val="Carpredefinitoparagrafo"/>
    <w:link w:val="Heading210"/>
    <w:rsid w:val="00D72AAB"/>
    <w:rPr>
      <w:i/>
      <w:iCs/>
      <w:shd w:val="clear" w:color="auto" w:fill="FFFFFF"/>
    </w:rPr>
  </w:style>
  <w:style w:type="paragraph" w:customStyle="1" w:styleId="Heading110">
    <w:name w:val="Heading #1|1"/>
    <w:basedOn w:val="Normale"/>
    <w:link w:val="Heading11"/>
    <w:rsid w:val="00D72AAB"/>
    <w:pPr>
      <w:widowControl w:val="0"/>
      <w:shd w:val="clear" w:color="auto" w:fill="FFFFFF"/>
      <w:spacing w:after="160" w:line="214" w:lineRule="auto"/>
      <w:jc w:val="center"/>
      <w:outlineLvl w:val="0"/>
    </w:pPr>
    <w:rPr>
      <w:sz w:val="28"/>
      <w:szCs w:val="28"/>
    </w:rPr>
  </w:style>
  <w:style w:type="paragraph" w:customStyle="1" w:styleId="Heading210">
    <w:name w:val="Heading #2|1"/>
    <w:basedOn w:val="Normale"/>
    <w:link w:val="Heading21"/>
    <w:rsid w:val="00D72AAB"/>
    <w:pPr>
      <w:widowControl w:val="0"/>
      <w:shd w:val="clear" w:color="auto" w:fill="FFFFFF"/>
      <w:spacing w:after="600" w:line="240" w:lineRule="auto"/>
      <w:outlineLvl w:val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2022-03-11T15:07:00Z</dcterms:created>
  <dcterms:modified xsi:type="dcterms:W3CDTF">2022-03-11T15:07:00Z</dcterms:modified>
</cp:coreProperties>
</file>